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1D" w:rsidRDefault="009540B8" w:rsidP="006505ED">
      <w:pPr>
        <w:spacing w:line="640" w:lineRule="exact"/>
        <w:jc w:val="center"/>
        <w:rPr>
          <w:rFonts w:ascii="方正小标宋_GBK" w:eastAsia="方正小标宋_GBK" w:hAnsi="华文中宋"/>
          <w:sz w:val="44"/>
          <w:szCs w:val="44"/>
          <w:vertAlign w:val="baseline"/>
        </w:rPr>
      </w:pPr>
      <w:r>
        <w:rPr>
          <w:rFonts w:ascii="方正小标宋_GBK" w:eastAsia="方正小标宋_GBK" w:hAnsi="华文中宋" w:hint="eastAsia"/>
          <w:sz w:val="44"/>
          <w:szCs w:val="44"/>
          <w:vertAlign w:val="baseline"/>
        </w:rPr>
        <w:t>关于</w:t>
      </w:r>
      <w:r w:rsidR="00E41D1D">
        <w:rPr>
          <w:rFonts w:ascii="方正小标宋_GBK" w:eastAsia="方正小标宋_GBK" w:hAnsi="华文中宋" w:hint="eastAsia"/>
          <w:sz w:val="44"/>
          <w:szCs w:val="44"/>
          <w:vertAlign w:val="baseline"/>
        </w:rPr>
        <w:t>驻马店市生活垃圾无害化</w:t>
      </w:r>
    </w:p>
    <w:p w:rsidR="00E41D1D" w:rsidRDefault="00E41D1D" w:rsidP="006505ED">
      <w:pPr>
        <w:spacing w:line="640" w:lineRule="exact"/>
        <w:jc w:val="center"/>
        <w:rPr>
          <w:rFonts w:ascii="方正小标宋_GBK" w:eastAsia="方正小标宋_GBK" w:hAnsi="华文中宋"/>
          <w:sz w:val="44"/>
          <w:szCs w:val="44"/>
          <w:vertAlign w:val="baseline"/>
        </w:rPr>
      </w:pPr>
      <w:r>
        <w:rPr>
          <w:rFonts w:ascii="方正小标宋_GBK" w:eastAsia="方正小标宋_GBK" w:hAnsi="华文中宋" w:hint="eastAsia"/>
          <w:sz w:val="44"/>
          <w:szCs w:val="44"/>
          <w:vertAlign w:val="baseline"/>
        </w:rPr>
        <w:t>综合处理再生利用项目掺烧一般工业固体废弃物、污泥及医疗废弃物</w:t>
      </w:r>
      <w:r w:rsidR="00147AB2" w:rsidRPr="00380F8A">
        <w:rPr>
          <w:rFonts w:ascii="方正小标宋_GBK" w:eastAsia="方正小标宋_GBK" w:hAnsi="华文中宋" w:hint="eastAsia"/>
          <w:sz w:val="44"/>
          <w:szCs w:val="44"/>
          <w:vertAlign w:val="baseline"/>
        </w:rPr>
        <w:t>项目</w:t>
      </w:r>
      <w:r w:rsidR="009540B8">
        <w:rPr>
          <w:rFonts w:ascii="方正小标宋_GBK" w:eastAsia="方正小标宋_GBK" w:hAnsi="华文中宋" w:hint="eastAsia"/>
          <w:sz w:val="44"/>
          <w:szCs w:val="44"/>
          <w:vertAlign w:val="baseline"/>
        </w:rPr>
        <w:t>环境影响</w:t>
      </w:r>
    </w:p>
    <w:p w:rsidR="000469F6" w:rsidRDefault="009540B8" w:rsidP="006505ED">
      <w:pPr>
        <w:spacing w:line="640" w:lineRule="exact"/>
        <w:jc w:val="center"/>
        <w:rPr>
          <w:rFonts w:ascii="方正小标宋_GBK" w:eastAsia="方正小标宋_GBK" w:hAnsi="华文中宋" w:hint="eastAsia"/>
          <w:sz w:val="44"/>
          <w:szCs w:val="44"/>
          <w:vertAlign w:val="baseline"/>
        </w:rPr>
      </w:pPr>
      <w:r>
        <w:rPr>
          <w:rFonts w:ascii="方正小标宋_GBK" w:eastAsia="方正小标宋_GBK" w:hAnsi="华文中宋" w:hint="eastAsia"/>
          <w:sz w:val="44"/>
          <w:szCs w:val="44"/>
          <w:vertAlign w:val="baseline"/>
        </w:rPr>
        <w:t>报告书</w:t>
      </w:r>
      <w:r w:rsidR="000469F6" w:rsidRPr="00380F8A">
        <w:rPr>
          <w:rFonts w:ascii="方正小标宋_GBK" w:eastAsia="方正小标宋_GBK" w:hAnsi="华文中宋" w:hint="eastAsia"/>
          <w:sz w:val="44"/>
          <w:szCs w:val="44"/>
          <w:vertAlign w:val="baseline"/>
        </w:rPr>
        <w:t>的批复</w:t>
      </w:r>
    </w:p>
    <w:p w:rsidR="00E04857" w:rsidRPr="00E04857" w:rsidRDefault="00E04857" w:rsidP="006505ED">
      <w:pPr>
        <w:spacing w:line="640" w:lineRule="exact"/>
        <w:jc w:val="center"/>
        <w:rPr>
          <w:rFonts w:ascii="方正小标宋_GBK" w:eastAsia="方正小标宋_GBK" w:hAnsi="华文中宋"/>
          <w:sz w:val="44"/>
          <w:szCs w:val="44"/>
          <w:vertAlign w:val="baseline"/>
        </w:rPr>
      </w:pPr>
    </w:p>
    <w:p w:rsidR="000469F6" w:rsidRPr="00E04857" w:rsidRDefault="00E04857" w:rsidP="00E04857">
      <w:pPr>
        <w:spacing w:line="600" w:lineRule="exact"/>
        <w:jc w:val="center"/>
        <w:rPr>
          <w:rFonts w:ascii="仿宋_GB2312" w:eastAsia="仿宋_GB2312" w:hint="eastAsia"/>
          <w:sz w:val="32"/>
          <w:szCs w:val="32"/>
          <w:vertAlign w:val="baseline"/>
        </w:rPr>
      </w:pPr>
      <w:r w:rsidRPr="00E04857">
        <w:rPr>
          <w:rFonts w:ascii="仿宋_GB2312" w:eastAsia="仿宋_GB2312" w:hint="eastAsia"/>
          <w:sz w:val="32"/>
          <w:szCs w:val="32"/>
          <w:vertAlign w:val="baseline"/>
        </w:rPr>
        <w:t>遂环审</w:t>
      </w:r>
      <w:r>
        <w:rPr>
          <w:rFonts w:ascii="仿宋_GB2312" w:eastAsia="仿宋_GB2312" w:hint="eastAsia"/>
          <w:sz w:val="32"/>
          <w:szCs w:val="32"/>
          <w:vertAlign w:val="baseline"/>
        </w:rPr>
        <w:t>〔2024〕1号</w:t>
      </w:r>
    </w:p>
    <w:p w:rsidR="000469F6" w:rsidRPr="00380F8A" w:rsidRDefault="00E41D1D" w:rsidP="00D3597C">
      <w:pPr>
        <w:spacing w:line="600" w:lineRule="exact"/>
        <w:rPr>
          <w:rFonts w:ascii="仿宋_GB2312" w:eastAsia="仿宋_GB2312"/>
          <w:sz w:val="32"/>
          <w:szCs w:val="32"/>
          <w:vertAlign w:val="baseline"/>
        </w:rPr>
      </w:pPr>
      <w:r>
        <w:rPr>
          <w:rFonts w:ascii="仿宋_GB2312" w:eastAsia="仿宋_GB2312" w:hint="eastAsia"/>
          <w:sz w:val="32"/>
          <w:szCs w:val="32"/>
          <w:vertAlign w:val="baseline"/>
        </w:rPr>
        <w:t>驻马店泰来环保能源</w:t>
      </w:r>
      <w:r w:rsidR="000469F6" w:rsidRPr="00380F8A">
        <w:rPr>
          <w:rFonts w:ascii="仿宋_GB2312" w:eastAsia="仿宋_GB2312" w:hint="eastAsia"/>
          <w:sz w:val="32"/>
          <w:szCs w:val="32"/>
          <w:vertAlign w:val="baseline"/>
        </w:rPr>
        <w:t>有限公司：</w:t>
      </w:r>
    </w:p>
    <w:p w:rsidR="000469F6" w:rsidRPr="00380F8A" w:rsidRDefault="000469F6"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你公司</w:t>
      </w:r>
      <w:r w:rsidR="00F57CC5" w:rsidRPr="00F57CC5">
        <w:rPr>
          <w:rFonts w:ascii="仿宋_GB2312" w:eastAsia="仿宋_GB2312" w:hint="eastAsia"/>
          <w:sz w:val="32"/>
          <w:szCs w:val="32"/>
          <w:vertAlign w:val="baseline"/>
        </w:rPr>
        <w:t>（统一社会信用代码：</w:t>
      </w:r>
      <w:r w:rsidR="00F57CC5" w:rsidRPr="00F57CC5">
        <w:rPr>
          <w:rFonts w:ascii="仿宋_GB2312" w:eastAsia="仿宋_GB2312" w:hint="eastAsia"/>
          <w:kern w:val="0"/>
          <w:sz w:val="32"/>
          <w:szCs w:val="32"/>
          <w:vertAlign w:val="baseline"/>
        </w:rPr>
        <w:t>914117</w:t>
      </w:r>
      <w:r w:rsidR="00E41D1D">
        <w:rPr>
          <w:rFonts w:ascii="仿宋_GB2312" w:eastAsia="仿宋_GB2312" w:hint="eastAsia"/>
          <w:kern w:val="0"/>
          <w:sz w:val="32"/>
          <w:szCs w:val="32"/>
          <w:vertAlign w:val="baseline"/>
        </w:rPr>
        <w:t>00MA3XE0LG3B</w:t>
      </w:r>
      <w:r w:rsidR="00F57CC5" w:rsidRPr="00F57CC5">
        <w:rPr>
          <w:rFonts w:ascii="仿宋_GB2312" w:eastAsia="仿宋_GB2312" w:hint="eastAsia"/>
          <w:sz w:val="32"/>
          <w:szCs w:val="32"/>
          <w:vertAlign w:val="baseline"/>
        </w:rPr>
        <w:t>）</w:t>
      </w:r>
      <w:r w:rsidRPr="00380F8A">
        <w:rPr>
          <w:rFonts w:ascii="仿宋_GB2312" w:eastAsia="仿宋_GB2312" w:hint="eastAsia"/>
          <w:sz w:val="32"/>
          <w:szCs w:val="32"/>
          <w:vertAlign w:val="baseline"/>
        </w:rPr>
        <w:t>上报的由</w:t>
      </w:r>
      <w:r w:rsidR="00E41D1D">
        <w:rPr>
          <w:rFonts w:ascii="仿宋_GB2312" w:eastAsia="仿宋_GB2312" w:hint="eastAsia"/>
          <w:sz w:val="32"/>
          <w:szCs w:val="32"/>
          <w:vertAlign w:val="baseline"/>
        </w:rPr>
        <w:t>河南翰林</w:t>
      </w:r>
      <w:r w:rsidR="009540B8">
        <w:rPr>
          <w:rFonts w:ascii="仿宋_GB2312" w:eastAsia="仿宋_GB2312" w:hint="eastAsia"/>
          <w:sz w:val="32"/>
          <w:szCs w:val="32"/>
          <w:vertAlign w:val="baseline"/>
        </w:rPr>
        <w:t>环保科技</w:t>
      </w:r>
      <w:r w:rsidRPr="00380F8A">
        <w:rPr>
          <w:rFonts w:ascii="仿宋_GB2312" w:eastAsia="仿宋_GB2312" w:hint="eastAsia"/>
          <w:sz w:val="32"/>
          <w:szCs w:val="32"/>
          <w:vertAlign w:val="baseline"/>
        </w:rPr>
        <w:t>有限公司编制的《</w:t>
      </w:r>
      <w:r w:rsidR="00E41D1D">
        <w:rPr>
          <w:rFonts w:ascii="仿宋_GB2312" w:eastAsia="仿宋_GB2312" w:hint="eastAsia"/>
          <w:sz w:val="32"/>
          <w:szCs w:val="32"/>
          <w:vertAlign w:val="baseline"/>
        </w:rPr>
        <w:t>驻马店市生活垃圾无害化综合处理再生利用项目掺烧一般工业固体废弃物、污泥及医疗废弃物</w:t>
      </w:r>
      <w:r w:rsidR="00A67B8F" w:rsidRPr="00380F8A">
        <w:rPr>
          <w:rFonts w:ascii="仿宋_GB2312" w:eastAsia="仿宋_GB2312" w:hint="eastAsia"/>
          <w:sz w:val="32"/>
          <w:szCs w:val="32"/>
          <w:vertAlign w:val="baseline"/>
        </w:rPr>
        <w:t>项目</w:t>
      </w:r>
      <w:r w:rsidRPr="00380F8A">
        <w:rPr>
          <w:rFonts w:ascii="仿宋_GB2312" w:eastAsia="仿宋_GB2312" w:hint="eastAsia"/>
          <w:sz w:val="32"/>
          <w:szCs w:val="32"/>
          <w:vertAlign w:val="baseline"/>
        </w:rPr>
        <w:t>环境影响报告书（报批版）》（以下简称《报告书》）收悉</w:t>
      </w:r>
      <w:r w:rsidR="006A309A">
        <w:rPr>
          <w:rFonts w:ascii="仿宋_GB2312" w:eastAsia="仿宋_GB2312" w:hint="eastAsia"/>
          <w:sz w:val="32"/>
          <w:szCs w:val="32"/>
          <w:vertAlign w:val="baseline"/>
        </w:rPr>
        <w:t>。</w:t>
      </w:r>
      <w:r w:rsidRPr="00380F8A">
        <w:rPr>
          <w:rFonts w:ascii="仿宋_GB2312" w:eastAsia="仿宋_GB2312" w:hint="eastAsia"/>
          <w:sz w:val="32"/>
          <w:szCs w:val="32"/>
          <w:vertAlign w:val="baseline"/>
        </w:rPr>
        <w:t>该项目审批事项在县政府网站公示期满，公示期间无异议。根据《中华人民共和国环境保护法》、《中华人民共和国行政许可法》、《中华人民共和国环境影响评价法》、《建设项目环境保护管理条例》等法律法规规定，现批复如下：</w:t>
      </w:r>
    </w:p>
    <w:p w:rsidR="006A309A" w:rsidRPr="006A309A" w:rsidRDefault="006A309A" w:rsidP="00D3597C">
      <w:pPr>
        <w:spacing w:line="600" w:lineRule="exact"/>
        <w:ind w:firstLineChars="200" w:firstLine="640"/>
        <w:rPr>
          <w:rFonts w:ascii="仿宋_GB2312" w:eastAsia="仿宋_GB2312"/>
          <w:sz w:val="32"/>
          <w:szCs w:val="32"/>
          <w:vertAlign w:val="baseline"/>
        </w:rPr>
      </w:pPr>
      <w:r w:rsidRPr="006A309A">
        <w:rPr>
          <w:rFonts w:ascii="仿宋_GB2312" w:eastAsia="仿宋_GB2312" w:hint="eastAsia"/>
          <w:sz w:val="32"/>
          <w:szCs w:val="32"/>
          <w:vertAlign w:val="baseline"/>
        </w:rPr>
        <w:t>一、该《报告书》内容符合国家有关法律法规要求和建设项目环境管理规定，符合“三线一单”生态环境分区管控及</w:t>
      </w:r>
      <w:r w:rsidR="00A73DA0">
        <w:rPr>
          <w:rFonts w:ascii="仿宋_GB2312" w:eastAsia="仿宋_GB2312" w:hint="eastAsia"/>
          <w:sz w:val="32"/>
          <w:szCs w:val="32"/>
          <w:vertAlign w:val="baseline"/>
        </w:rPr>
        <w:t>国土空间规划</w:t>
      </w:r>
      <w:r w:rsidRPr="006A309A">
        <w:rPr>
          <w:rFonts w:ascii="仿宋_GB2312" w:eastAsia="仿宋_GB2312" w:hint="eastAsia"/>
          <w:sz w:val="32"/>
          <w:szCs w:val="32"/>
          <w:vertAlign w:val="baseline"/>
        </w:rPr>
        <w:t>要求。《报告书》评价结论可信，我</w:t>
      </w:r>
      <w:r w:rsidR="00A73DA0">
        <w:rPr>
          <w:rFonts w:ascii="仿宋_GB2312" w:eastAsia="仿宋_GB2312" w:hint="eastAsia"/>
          <w:sz w:val="32"/>
          <w:szCs w:val="32"/>
          <w:vertAlign w:val="baseline"/>
        </w:rPr>
        <w:t>局</w:t>
      </w:r>
      <w:r w:rsidRPr="006A309A">
        <w:rPr>
          <w:rFonts w:ascii="仿宋_GB2312" w:eastAsia="仿宋_GB2312" w:hint="eastAsia"/>
          <w:sz w:val="32"/>
          <w:szCs w:val="32"/>
          <w:vertAlign w:val="baseline"/>
        </w:rPr>
        <w:t>批准该《报告书》，原则同意你公司按照《报告书》所列的项目建设内容和环境保护对策措施进行项目建设。</w:t>
      </w:r>
    </w:p>
    <w:p w:rsidR="006A309A" w:rsidRPr="006A309A" w:rsidRDefault="006A309A" w:rsidP="00D3597C">
      <w:pPr>
        <w:spacing w:line="600" w:lineRule="exact"/>
        <w:ind w:firstLineChars="200" w:firstLine="640"/>
        <w:rPr>
          <w:rFonts w:ascii="仿宋_GB2312" w:eastAsia="仿宋_GB2312"/>
          <w:sz w:val="32"/>
          <w:szCs w:val="32"/>
          <w:vertAlign w:val="baseline"/>
        </w:rPr>
      </w:pPr>
      <w:r w:rsidRPr="006A309A">
        <w:rPr>
          <w:rFonts w:ascii="仿宋_GB2312" w:eastAsia="仿宋_GB2312" w:hint="eastAsia"/>
          <w:sz w:val="32"/>
          <w:szCs w:val="32"/>
          <w:vertAlign w:val="baseline"/>
        </w:rPr>
        <w:t>二、你公司应向社会公众主动公开经批准的《报告书》，</w:t>
      </w:r>
      <w:r w:rsidRPr="006A309A">
        <w:rPr>
          <w:rFonts w:ascii="仿宋_GB2312" w:eastAsia="仿宋_GB2312" w:hint="eastAsia"/>
          <w:sz w:val="32"/>
          <w:szCs w:val="32"/>
          <w:vertAlign w:val="baseline"/>
        </w:rPr>
        <w:lastRenderedPageBreak/>
        <w:t>并接受相关方的垂询。</w:t>
      </w:r>
    </w:p>
    <w:p w:rsidR="006A309A" w:rsidRPr="006A309A" w:rsidRDefault="006A309A" w:rsidP="00D3597C">
      <w:pPr>
        <w:spacing w:line="600" w:lineRule="exact"/>
        <w:ind w:firstLineChars="200" w:firstLine="640"/>
        <w:rPr>
          <w:rFonts w:ascii="仿宋_GB2312" w:eastAsia="仿宋_GB2312"/>
          <w:sz w:val="32"/>
          <w:szCs w:val="32"/>
          <w:vertAlign w:val="baseline"/>
        </w:rPr>
      </w:pPr>
      <w:r w:rsidRPr="006A309A">
        <w:rPr>
          <w:rFonts w:ascii="仿宋_GB2312" w:eastAsia="仿宋_GB2312" w:hint="eastAsia"/>
          <w:sz w:val="32"/>
          <w:szCs w:val="32"/>
          <w:vertAlign w:val="baseline"/>
        </w:rPr>
        <w:t>三、你公司应全面落实《报告书》提出的各项生态环境保护措施，各污染防治设施与主体工程同时设计、同时施工、同时投入使用，确保各项生态环境保护措施有效落实。</w:t>
      </w:r>
    </w:p>
    <w:p w:rsidR="006A309A" w:rsidRPr="006A309A" w:rsidRDefault="006A309A" w:rsidP="00D3597C">
      <w:pPr>
        <w:spacing w:line="600" w:lineRule="exact"/>
        <w:ind w:firstLineChars="200" w:firstLine="640"/>
        <w:rPr>
          <w:rFonts w:ascii="仿宋_GB2312" w:eastAsia="仿宋_GB2312"/>
          <w:sz w:val="32"/>
          <w:szCs w:val="32"/>
          <w:vertAlign w:val="baseline"/>
        </w:rPr>
      </w:pPr>
      <w:r w:rsidRPr="006A309A">
        <w:rPr>
          <w:rFonts w:ascii="仿宋_GB2312" w:eastAsia="仿宋_GB2312" w:hint="eastAsia"/>
          <w:sz w:val="32"/>
          <w:szCs w:val="32"/>
          <w:vertAlign w:val="baseline"/>
        </w:rPr>
        <w:t>（一）向设计单位提供《报告书》和本批复文件，确保项目设计符合环境保护设计规范要求，落实防治环境污染和生态保护的各项措施。</w:t>
      </w:r>
    </w:p>
    <w:p w:rsidR="006A309A" w:rsidRDefault="006A309A" w:rsidP="00D3597C">
      <w:pPr>
        <w:spacing w:line="600" w:lineRule="exact"/>
        <w:ind w:firstLineChars="200" w:firstLine="640"/>
        <w:rPr>
          <w:rFonts w:ascii="仿宋_GB2312" w:eastAsia="仿宋_GB2312"/>
          <w:sz w:val="32"/>
          <w:szCs w:val="32"/>
          <w:vertAlign w:val="baseline"/>
        </w:rPr>
      </w:pPr>
      <w:r w:rsidRPr="006A309A">
        <w:rPr>
          <w:rFonts w:ascii="仿宋_GB2312" w:eastAsia="仿宋_GB2312" w:hint="eastAsia"/>
          <w:sz w:val="32"/>
          <w:szCs w:val="32"/>
          <w:vertAlign w:val="baseline"/>
        </w:rPr>
        <w:t>（二）依据《报告书》和本批复文件，对项目建设过程中产生的废水、废气、固体废物、噪声等污染，以及因施工对生态环境造成的破坏，采取相应的防治措施和生态环境影响减缓措施。</w:t>
      </w:r>
    </w:p>
    <w:p w:rsidR="000469F6" w:rsidRPr="00380F8A" w:rsidRDefault="000469F6"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w:t>
      </w:r>
      <w:r w:rsidR="006A309A">
        <w:rPr>
          <w:rFonts w:ascii="仿宋_GB2312" w:eastAsia="仿宋_GB2312" w:hint="eastAsia"/>
          <w:sz w:val="32"/>
          <w:szCs w:val="32"/>
          <w:vertAlign w:val="baseline"/>
        </w:rPr>
        <w:t>三</w:t>
      </w:r>
      <w:r w:rsidRPr="00380F8A">
        <w:rPr>
          <w:rFonts w:ascii="仿宋_GB2312" w:eastAsia="仿宋_GB2312" w:hint="eastAsia"/>
          <w:sz w:val="32"/>
          <w:szCs w:val="32"/>
          <w:vertAlign w:val="baseline"/>
        </w:rPr>
        <w:t>）项目运行时，外排污染物应满足以下要求：</w:t>
      </w:r>
    </w:p>
    <w:p w:rsidR="000469F6" w:rsidRPr="00380F8A" w:rsidRDefault="000469F6"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1、废气：</w:t>
      </w:r>
      <w:r w:rsidR="00450816">
        <w:rPr>
          <w:rFonts w:ascii="仿宋_GB2312" w:eastAsia="仿宋_GB2312" w:hint="eastAsia"/>
          <w:color w:val="000000"/>
          <w:sz w:val="32"/>
          <w:szCs w:val="32"/>
          <w:vertAlign w:val="baseline"/>
        </w:rPr>
        <w:t>本次改建</w:t>
      </w:r>
      <w:r w:rsidR="00A73DA0">
        <w:rPr>
          <w:rFonts w:ascii="仿宋_GB2312" w:eastAsia="仿宋_GB2312" w:hint="eastAsia"/>
          <w:color w:val="000000"/>
          <w:sz w:val="32"/>
          <w:szCs w:val="32"/>
          <w:vertAlign w:val="baseline"/>
        </w:rPr>
        <w:t>工程焚烧废气依托现有</w:t>
      </w:r>
      <w:r w:rsidR="00A121F5">
        <w:rPr>
          <w:rFonts w:ascii="仿宋_GB2312" w:eastAsia="仿宋_GB2312" w:hint="eastAsia"/>
          <w:color w:val="000000"/>
          <w:sz w:val="32"/>
          <w:szCs w:val="32"/>
          <w:vertAlign w:val="baseline"/>
        </w:rPr>
        <w:t>“SNCR脱硝+PNCR脱硝+半干法脱酸+干法脱酸+活性炭喷射+袋式除尘器”组合的烟气净化工艺处理后，</w:t>
      </w:r>
      <w:r w:rsidR="00B038F7" w:rsidRPr="00B038F7">
        <w:rPr>
          <w:rFonts w:ascii="仿宋_GB2312" w:eastAsia="仿宋_GB2312" w:hint="eastAsia"/>
          <w:color w:val="000000"/>
          <w:sz w:val="32"/>
          <w:szCs w:val="32"/>
          <w:vertAlign w:val="baseline"/>
        </w:rPr>
        <w:t>由80米</w:t>
      </w:r>
      <w:r w:rsidR="00A121F5">
        <w:rPr>
          <w:rFonts w:ascii="仿宋_GB2312" w:eastAsia="仿宋_GB2312" w:hint="eastAsia"/>
          <w:color w:val="000000"/>
          <w:sz w:val="32"/>
          <w:szCs w:val="32"/>
          <w:vertAlign w:val="baseline"/>
        </w:rPr>
        <w:t>集束</w:t>
      </w:r>
      <w:r w:rsidR="00B038F7" w:rsidRPr="00B038F7">
        <w:rPr>
          <w:rFonts w:ascii="仿宋_GB2312" w:eastAsia="仿宋_GB2312" w:hint="eastAsia"/>
          <w:color w:val="000000"/>
          <w:sz w:val="32"/>
          <w:szCs w:val="32"/>
          <w:vertAlign w:val="baseline"/>
        </w:rPr>
        <w:t>排气筒排放，满足《</w:t>
      </w:r>
      <w:r w:rsidR="00A121F5">
        <w:rPr>
          <w:rFonts w:ascii="仿宋_GB2312" w:eastAsia="仿宋_GB2312" w:hint="eastAsia"/>
          <w:color w:val="000000"/>
          <w:sz w:val="32"/>
          <w:szCs w:val="32"/>
          <w:vertAlign w:val="baseline"/>
        </w:rPr>
        <w:t>生活垃圾焚烧大气</w:t>
      </w:r>
      <w:r w:rsidR="00B038F7" w:rsidRPr="00B038F7">
        <w:rPr>
          <w:rFonts w:ascii="仿宋_GB2312" w:eastAsia="仿宋_GB2312" w:hint="eastAsia"/>
          <w:color w:val="000000"/>
          <w:sz w:val="32"/>
          <w:szCs w:val="32"/>
          <w:vertAlign w:val="baseline"/>
        </w:rPr>
        <w:t>污染物排放标准》（</w:t>
      </w:r>
      <w:r w:rsidR="00A121F5">
        <w:rPr>
          <w:rFonts w:ascii="仿宋_GB2312" w:eastAsia="仿宋_GB2312" w:hint="eastAsia"/>
          <w:color w:val="000000"/>
          <w:sz w:val="32"/>
          <w:szCs w:val="32"/>
          <w:vertAlign w:val="baseline"/>
        </w:rPr>
        <w:t>D</w:t>
      </w:r>
      <w:r w:rsidR="00B038F7" w:rsidRPr="00B038F7">
        <w:rPr>
          <w:rFonts w:ascii="仿宋_GB2312" w:eastAsia="仿宋_GB2312" w:hint="eastAsia"/>
          <w:color w:val="000000"/>
          <w:sz w:val="32"/>
          <w:szCs w:val="32"/>
          <w:vertAlign w:val="baseline"/>
        </w:rPr>
        <w:t>B</w:t>
      </w:r>
      <w:r w:rsidR="00A121F5">
        <w:rPr>
          <w:rFonts w:ascii="仿宋_GB2312" w:eastAsia="仿宋_GB2312" w:hint="eastAsia"/>
          <w:color w:val="000000"/>
          <w:sz w:val="32"/>
          <w:szCs w:val="32"/>
          <w:vertAlign w:val="baseline"/>
        </w:rPr>
        <w:t>41/2556</w:t>
      </w:r>
      <w:r w:rsidR="00B038F7" w:rsidRPr="00B038F7">
        <w:rPr>
          <w:rFonts w:ascii="仿宋_GB2312" w:eastAsia="仿宋_GB2312" w:hint="eastAsia"/>
          <w:color w:val="000000"/>
          <w:sz w:val="32"/>
          <w:szCs w:val="32"/>
          <w:vertAlign w:val="baseline"/>
        </w:rPr>
        <w:t>-20</w:t>
      </w:r>
      <w:r w:rsidR="00A121F5">
        <w:rPr>
          <w:rFonts w:ascii="仿宋_GB2312" w:eastAsia="仿宋_GB2312" w:hint="eastAsia"/>
          <w:color w:val="000000"/>
          <w:sz w:val="32"/>
          <w:szCs w:val="32"/>
          <w:vertAlign w:val="baseline"/>
        </w:rPr>
        <w:t>23</w:t>
      </w:r>
      <w:r w:rsidR="00B038F7" w:rsidRPr="00B038F7">
        <w:rPr>
          <w:rFonts w:ascii="仿宋_GB2312" w:eastAsia="仿宋_GB2312" w:hint="eastAsia"/>
          <w:color w:val="000000"/>
          <w:sz w:val="32"/>
          <w:szCs w:val="32"/>
          <w:vertAlign w:val="baseline"/>
        </w:rPr>
        <w:t>）排放</w:t>
      </w:r>
      <w:r w:rsidR="00396F28">
        <w:rPr>
          <w:rFonts w:ascii="仿宋_GB2312" w:eastAsia="仿宋_GB2312" w:hint="eastAsia"/>
          <w:color w:val="000000"/>
          <w:sz w:val="32"/>
          <w:szCs w:val="32"/>
          <w:vertAlign w:val="baseline"/>
        </w:rPr>
        <w:t>限值</w:t>
      </w:r>
      <w:r w:rsidR="00B038F7" w:rsidRPr="00B038F7">
        <w:rPr>
          <w:rFonts w:ascii="仿宋_GB2312" w:eastAsia="仿宋_GB2312" w:hint="eastAsia"/>
          <w:color w:val="000000"/>
          <w:sz w:val="32"/>
          <w:szCs w:val="32"/>
          <w:vertAlign w:val="baseline"/>
        </w:rPr>
        <w:t>要求</w:t>
      </w:r>
      <w:r w:rsidR="00603062">
        <w:rPr>
          <w:rFonts w:ascii="仿宋_GB2312" w:eastAsia="仿宋_GB2312" w:hint="eastAsia"/>
          <w:color w:val="000000"/>
          <w:sz w:val="32"/>
          <w:szCs w:val="32"/>
          <w:vertAlign w:val="baseline"/>
        </w:rPr>
        <w:t>；卸料大厅、垃圾池、渗滤液处理站等</w:t>
      </w:r>
      <w:r w:rsidR="00925542">
        <w:rPr>
          <w:rFonts w:ascii="仿宋_GB2312" w:eastAsia="仿宋_GB2312" w:hint="eastAsia"/>
          <w:color w:val="000000"/>
          <w:sz w:val="32"/>
          <w:szCs w:val="32"/>
          <w:vertAlign w:val="baseline"/>
        </w:rPr>
        <w:t>恶</w:t>
      </w:r>
      <w:r w:rsidR="00603062">
        <w:rPr>
          <w:rFonts w:ascii="仿宋_GB2312" w:eastAsia="仿宋_GB2312" w:hint="eastAsia"/>
          <w:color w:val="000000"/>
          <w:sz w:val="32"/>
          <w:szCs w:val="32"/>
          <w:vertAlign w:val="baseline"/>
        </w:rPr>
        <w:t>臭依托现有“密闭+负压收集+焚烧炉焚烧”处置；垃圾焚烧炉全部停炉检修时，垃圾池等</w:t>
      </w:r>
      <w:r w:rsidR="00925542">
        <w:rPr>
          <w:rFonts w:ascii="仿宋_GB2312" w:eastAsia="仿宋_GB2312" w:hint="eastAsia"/>
          <w:color w:val="000000"/>
          <w:sz w:val="32"/>
          <w:szCs w:val="32"/>
          <w:vertAlign w:val="baseline"/>
        </w:rPr>
        <w:t>恶臭</w:t>
      </w:r>
      <w:r w:rsidR="00450816">
        <w:rPr>
          <w:rFonts w:ascii="仿宋_GB2312" w:eastAsia="仿宋_GB2312" w:hint="eastAsia"/>
          <w:color w:val="000000"/>
          <w:sz w:val="32"/>
          <w:szCs w:val="32"/>
          <w:vertAlign w:val="baseline"/>
        </w:rPr>
        <w:t>抽至活性炭除臭装置处理达标后经25米高排气筒排放；</w:t>
      </w:r>
      <w:r w:rsidR="0052658A">
        <w:rPr>
          <w:rFonts w:ascii="仿宋_GB2312" w:eastAsia="仿宋_GB2312" w:hint="eastAsia"/>
          <w:color w:val="000000"/>
          <w:sz w:val="32"/>
          <w:szCs w:val="32"/>
          <w:vertAlign w:val="baseline"/>
        </w:rPr>
        <w:t>炉渣出渣、装车粉尘经“高效湿式除尘器”处理后，由54米排气筒排放；</w:t>
      </w:r>
      <w:r w:rsidR="00450816">
        <w:rPr>
          <w:rFonts w:ascii="仿宋_GB2312" w:eastAsia="仿宋_GB2312" w:hint="eastAsia"/>
          <w:color w:val="000000"/>
          <w:sz w:val="32"/>
          <w:szCs w:val="32"/>
          <w:vertAlign w:val="baseline"/>
        </w:rPr>
        <w:t>石灰</w:t>
      </w:r>
      <w:r w:rsidR="00060B09">
        <w:rPr>
          <w:rFonts w:ascii="仿宋_GB2312" w:eastAsia="仿宋_GB2312" w:hint="eastAsia"/>
          <w:color w:val="000000"/>
          <w:sz w:val="32"/>
          <w:szCs w:val="32"/>
          <w:vertAlign w:val="baseline"/>
        </w:rPr>
        <w:t>贮仓粉尘、干粉贮仓粉尘、活性炭贮仓粉尘、飞灰贮仓粉尘等废气采用密闭措施，经仓顶除尘器处理后排放；污水处理系统恶臭</w:t>
      </w:r>
      <w:r w:rsidR="00925542">
        <w:rPr>
          <w:rFonts w:ascii="仿宋_GB2312" w:eastAsia="仿宋_GB2312" w:hint="eastAsia"/>
          <w:color w:val="000000"/>
          <w:sz w:val="32"/>
          <w:szCs w:val="32"/>
          <w:vertAlign w:val="baseline"/>
        </w:rPr>
        <w:t>采</w:t>
      </w:r>
      <w:r w:rsidR="00925542">
        <w:rPr>
          <w:rFonts w:ascii="仿宋_GB2312" w:eastAsia="仿宋_GB2312" w:hint="eastAsia"/>
          <w:color w:val="000000"/>
          <w:sz w:val="32"/>
          <w:szCs w:val="32"/>
          <w:vertAlign w:val="baseline"/>
        </w:rPr>
        <w:lastRenderedPageBreak/>
        <w:t>用封闭式污水处理系统，对调节池、MBR池、污泥浓缩池等进行封闭处理，废气收集后经焚烧炉焚烧处理</w:t>
      </w:r>
      <w:r w:rsidR="00A33249">
        <w:rPr>
          <w:rFonts w:ascii="仿宋_GB2312" w:eastAsia="仿宋_GB2312" w:hint="eastAsia"/>
          <w:color w:val="000000"/>
          <w:sz w:val="32"/>
          <w:szCs w:val="32"/>
          <w:vertAlign w:val="baseline"/>
        </w:rPr>
        <w:t>。</w:t>
      </w:r>
    </w:p>
    <w:p w:rsidR="000469F6" w:rsidRPr="005E2EEB" w:rsidRDefault="000469F6" w:rsidP="00D3597C">
      <w:pPr>
        <w:spacing w:line="600" w:lineRule="exact"/>
        <w:ind w:firstLineChars="200" w:firstLine="640"/>
        <w:rPr>
          <w:rFonts w:ascii="仿宋_GB2312" w:eastAsia="仿宋_GB2312"/>
          <w:color w:val="000000"/>
          <w:sz w:val="32"/>
          <w:szCs w:val="32"/>
          <w:vertAlign w:val="baseline"/>
        </w:rPr>
      </w:pPr>
      <w:r w:rsidRPr="00380F8A">
        <w:rPr>
          <w:rFonts w:ascii="仿宋_GB2312" w:eastAsia="仿宋_GB2312" w:hint="eastAsia"/>
          <w:sz w:val="32"/>
          <w:szCs w:val="32"/>
          <w:vertAlign w:val="baseline"/>
        </w:rPr>
        <w:t>2、废水：</w:t>
      </w:r>
      <w:r w:rsidR="00A33249">
        <w:rPr>
          <w:rFonts w:ascii="仿宋_GB2312" w:eastAsia="仿宋_GB2312" w:hint="eastAsia"/>
          <w:color w:val="000000"/>
          <w:sz w:val="32"/>
          <w:szCs w:val="32"/>
          <w:vertAlign w:val="baseline"/>
        </w:rPr>
        <w:t>改建工程实施“雨污分流、分质处理”</w:t>
      </w:r>
      <w:r w:rsidR="00A33249" w:rsidRPr="00A33249">
        <w:rPr>
          <w:rFonts w:hint="eastAsia"/>
        </w:rPr>
        <w:t xml:space="preserve"> </w:t>
      </w:r>
      <w:r w:rsidR="00A33249" w:rsidRPr="00A33249">
        <w:rPr>
          <w:rFonts w:ascii="仿宋_GB2312" w:eastAsia="仿宋_GB2312" w:hint="eastAsia"/>
          <w:color w:val="000000"/>
          <w:sz w:val="32"/>
          <w:szCs w:val="32"/>
          <w:vertAlign w:val="baseline"/>
        </w:rPr>
        <w:t>原则处理，加强厂区管理，严防“跑冒滴漏”。</w:t>
      </w:r>
      <w:r w:rsidR="00A33249">
        <w:rPr>
          <w:rFonts w:ascii="仿宋_GB2312" w:eastAsia="仿宋_GB2312" w:hint="eastAsia"/>
          <w:color w:val="000000"/>
          <w:sz w:val="32"/>
          <w:szCs w:val="32"/>
          <w:vertAlign w:val="baseline"/>
        </w:rPr>
        <w:t>垃圾渗滤液、主厂房地面冲洗废水、车辆冲洗废水</w:t>
      </w:r>
      <w:r w:rsidR="00396F28">
        <w:rPr>
          <w:rFonts w:ascii="仿宋_GB2312" w:eastAsia="仿宋_GB2312" w:hint="eastAsia"/>
          <w:color w:val="000000"/>
          <w:sz w:val="32"/>
          <w:szCs w:val="32"/>
          <w:vertAlign w:val="baseline"/>
        </w:rPr>
        <w:t>、卸料大厅和地磅冲洗废水等经渗滤液处理站采用“预处理（格栅+调节池）+厌氧+MBR(二级A/O+UF超滤)+NF+RO,DTRO浓水浓缩”工艺处理后，均回用于循环冷却水池补充水，满足《生活垃圾填埋场污染控制标准》（GB16889-2008）表2限值要求，除重金属外的其他水质指标满足《</w:t>
      </w:r>
      <w:r w:rsidR="005F183B">
        <w:rPr>
          <w:rFonts w:ascii="仿宋_GB2312" w:eastAsia="仿宋_GB2312" w:hint="eastAsia"/>
          <w:color w:val="000000"/>
          <w:sz w:val="32"/>
          <w:szCs w:val="32"/>
          <w:vertAlign w:val="baseline"/>
        </w:rPr>
        <w:t>城市污水再生利用  工业用水水质</w:t>
      </w:r>
      <w:r w:rsidR="00396F28">
        <w:rPr>
          <w:rFonts w:ascii="仿宋_GB2312" w:eastAsia="仿宋_GB2312" w:hint="eastAsia"/>
          <w:color w:val="000000"/>
          <w:sz w:val="32"/>
          <w:szCs w:val="32"/>
          <w:vertAlign w:val="baseline"/>
        </w:rPr>
        <w:t>》</w:t>
      </w:r>
      <w:r w:rsidR="005F183B">
        <w:rPr>
          <w:rFonts w:ascii="仿宋_GB2312" w:eastAsia="仿宋_GB2312" w:hint="eastAsia"/>
          <w:color w:val="000000"/>
          <w:sz w:val="32"/>
          <w:szCs w:val="32"/>
          <w:vertAlign w:val="baseline"/>
        </w:rPr>
        <w:t>（GB/T19923-2005）表1敞开式循环冷却系统补充水标准要求；实验室化验废水、除盐浓水和循环水池排水与经化粪池处理后的生活污水在厂区总排口混合后排入市政污水管网，进入驻马店第四污水处理厂集中处理，满足《污水综合排放标准》（GB8978-1996）表4三级标准及驻马店第四污水处理厂进水水质要求。</w:t>
      </w:r>
    </w:p>
    <w:p w:rsidR="00230006" w:rsidRPr="00380F8A" w:rsidRDefault="000469F6"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3、</w:t>
      </w:r>
      <w:r w:rsidR="00D62BFB" w:rsidRPr="00380F8A">
        <w:rPr>
          <w:rFonts w:ascii="仿宋_GB2312" w:eastAsia="仿宋_GB2312" w:hint="eastAsia"/>
          <w:sz w:val="32"/>
          <w:szCs w:val="32"/>
          <w:vertAlign w:val="baseline"/>
        </w:rPr>
        <w:t>噪声：</w:t>
      </w:r>
      <w:r w:rsidR="005E2EEB" w:rsidRPr="005E2EEB">
        <w:rPr>
          <w:rFonts w:ascii="仿宋_GB2312" w:eastAsia="仿宋_GB2312" w:hint="eastAsia"/>
          <w:color w:val="000000"/>
          <w:sz w:val="32"/>
          <w:szCs w:val="32"/>
          <w:vertAlign w:val="baseline"/>
        </w:rPr>
        <w:t>设备噪声采取减振、隔声等措施后，厂界噪声满足《工业企业厂界环境噪声排放标准》（GB12348-2008）</w:t>
      </w:r>
      <w:r w:rsidR="00F05F02">
        <w:rPr>
          <w:rFonts w:ascii="仿宋_GB2312" w:eastAsia="仿宋_GB2312" w:hint="eastAsia"/>
          <w:color w:val="000000"/>
          <w:sz w:val="32"/>
          <w:szCs w:val="32"/>
          <w:vertAlign w:val="baseline"/>
        </w:rPr>
        <w:t>2</w:t>
      </w:r>
      <w:r w:rsidR="005E2EEB" w:rsidRPr="005E2EEB">
        <w:rPr>
          <w:rFonts w:ascii="仿宋_GB2312" w:eastAsia="仿宋_GB2312" w:hint="eastAsia"/>
          <w:color w:val="000000"/>
          <w:sz w:val="32"/>
          <w:szCs w:val="32"/>
          <w:vertAlign w:val="baseline"/>
        </w:rPr>
        <w:t>类标准限值要求。</w:t>
      </w:r>
    </w:p>
    <w:p w:rsidR="000469F6" w:rsidRPr="005E2EEB" w:rsidRDefault="00230006" w:rsidP="00D3597C">
      <w:pPr>
        <w:spacing w:line="600" w:lineRule="exact"/>
        <w:ind w:firstLineChars="200" w:firstLine="640"/>
        <w:rPr>
          <w:rFonts w:ascii="仿宋_GB2312" w:eastAsia="仿宋_GB2312"/>
          <w:sz w:val="28"/>
          <w:szCs w:val="28"/>
          <w:vertAlign w:val="baseline"/>
        </w:rPr>
      </w:pPr>
      <w:r w:rsidRPr="00380F8A">
        <w:rPr>
          <w:rFonts w:ascii="仿宋_GB2312" w:eastAsia="仿宋_GB2312" w:hint="eastAsia"/>
          <w:sz w:val="32"/>
          <w:szCs w:val="32"/>
          <w:vertAlign w:val="baseline"/>
        </w:rPr>
        <w:t>4、</w:t>
      </w:r>
      <w:r w:rsidR="000469F6" w:rsidRPr="00380F8A">
        <w:rPr>
          <w:rFonts w:ascii="仿宋_GB2312" w:eastAsia="仿宋_GB2312" w:hint="eastAsia"/>
          <w:sz w:val="32"/>
          <w:szCs w:val="32"/>
          <w:vertAlign w:val="baseline"/>
        </w:rPr>
        <w:t>固体废物：</w:t>
      </w:r>
      <w:r w:rsidR="00F05F02" w:rsidRPr="00F05F02">
        <w:rPr>
          <w:rFonts w:ascii="仿宋_GB2312" w:eastAsia="仿宋_GB2312" w:hint="eastAsia"/>
          <w:color w:val="000000"/>
          <w:sz w:val="32"/>
          <w:szCs w:val="32"/>
          <w:vertAlign w:val="baseline"/>
        </w:rPr>
        <w:t>固体废物采取分类处置和综合利用措施，各类固体废物贮存、处置应满足《固体废物污染环境防治法》《危险废物贮存污染控制标准》（GB18597-2023）要求，避免对环境造成二次污染。</w:t>
      </w:r>
    </w:p>
    <w:p w:rsidR="000469F6" w:rsidRPr="00380F8A" w:rsidRDefault="00D62BFB"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lastRenderedPageBreak/>
        <w:t>（</w:t>
      </w:r>
      <w:r w:rsidR="00F05F02">
        <w:rPr>
          <w:rFonts w:ascii="仿宋_GB2312" w:eastAsia="仿宋_GB2312" w:hint="eastAsia"/>
          <w:sz w:val="32"/>
          <w:szCs w:val="32"/>
          <w:vertAlign w:val="baseline"/>
        </w:rPr>
        <w:t>四</w:t>
      </w:r>
      <w:r w:rsidRPr="00380F8A">
        <w:rPr>
          <w:rFonts w:ascii="仿宋_GB2312" w:eastAsia="仿宋_GB2312" w:hint="eastAsia"/>
          <w:sz w:val="32"/>
          <w:szCs w:val="32"/>
          <w:vertAlign w:val="baseline"/>
        </w:rPr>
        <w:t>）落实《报告书》</w:t>
      </w:r>
      <w:r w:rsidR="009830A6" w:rsidRPr="00380F8A">
        <w:rPr>
          <w:rFonts w:ascii="仿宋_GB2312" w:eastAsia="仿宋_GB2312" w:hint="eastAsia"/>
          <w:sz w:val="32"/>
          <w:szCs w:val="32"/>
          <w:vertAlign w:val="baseline"/>
        </w:rPr>
        <w:t>环境</w:t>
      </w:r>
      <w:r w:rsidRPr="00380F8A">
        <w:rPr>
          <w:rFonts w:ascii="仿宋_GB2312" w:eastAsia="仿宋_GB2312" w:hint="eastAsia"/>
          <w:sz w:val="32"/>
          <w:szCs w:val="32"/>
          <w:vertAlign w:val="baseline"/>
        </w:rPr>
        <w:t>风险防范措施，制定</w:t>
      </w:r>
      <w:r w:rsidR="00B762CA" w:rsidRPr="00380F8A">
        <w:rPr>
          <w:rFonts w:ascii="仿宋_GB2312" w:eastAsia="仿宋_GB2312" w:hint="eastAsia"/>
          <w:sz w:val="32"/>
          <w:szCs w:val="32"/>
          <w:vertAlign w:val="baseline"/>
        </w:rPr>
        <w:t>环境</w:t>
      </w:r>
      <w:r w:rsidR="000469F6" w:rsidRPr="00380F8A">
        <w:rPr>
          <w:rFonts w:ascii="仿宋_GB2312" w:eastAsia="仿宋_GB2312" w:hint="eastAsia"/>
          <w:sz w:val="32"/>
          <w:szCs w:val="32"/>
          <w:vertAlign w:val="baseline"/>
        </w:rPr>
        <w:t>风险应急预案</w:t>
      </w:r>
      <w:r w:rsidR="00B762CA" w:rsidRPr="00380F8A">
        <w:rPr>
          <w:rFonts w:ascii="仿宋_GB2312" w:eastAsia="仿宋_GB2312" w:hint="eastAsia"/>
          <w:sz w:val="32"/>
          <w:szCs w:val="32"/>
          <w:vertAlign w:val="baseline"/>
        </w:rPr>
        <w:t>，并进行演练，</w:t>
      </w:r>
      <w:r w:rsidR="000469F6" w:rsidRPr="00380F8A">
        <w:rPr>
          <w:rFonts w:ascii="仿宋_GB2312" w:eastAsia="仿宋_GB2312" w:hint="eastAsia"/>
          <w:sz w:val="32"/>
          <w:szCs w:val="32"/>
          <w:vertAlign w:val="baseline"/>
        </w:rPr>
        <w:t>严防环境污染事故发生。</w:t>
      </w:r>
    </w:p>
    <w:p w:rsidR="000F7ED5" w:rsidRDefault="000469F6"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w:t>
      </w:r>
      <w:r w:rsidR="00F05F02">
        <w:rPr>
          <w:rFonts w:ascii="仿宋_GB2312" w:eastAsia="仿宋_GB2312" w:hint="eastAsia"/>
          <w:sz w:val="32"/>
          <w:szCs w:val="32"/>
          <w:vertAlign w:val="baseline"/>
        </w:rPr>
        <w:t>五</w:t>
      </w:r>
      <w:r w:rsidRPr="00380F8A">
        <w:rPr>
          <w:rFonts w:ascii="仿宋_GB2312" w:eastAsia="仿宋_GB2312" w:hint="eastAsia"/>
          <w:sz w:val="32"/>
          <w:szCs w:val="32"/>
          <w:vertAlign w:val="baseline"/>
        </w:rPr>
        <w:t>）</w:t>
      </w:r>
      <w:r w:rsidR="000F7ED5">
        <w:rPr>
          <w:rFonts w:ascii="仿宋_GB2312" w:eastAsia="仿宋_GB2312" w:hint="eastAsia"/>
          <w:sz w:val="32"/>
          <w:szCs w:val="32"/>
          <w:vertAlign w:val="baseline"/>
        </w:rPr>
        <w:t>本</w:t>
      </w:r>
      <w:r w:rsidR="00D672C5">
        <w:rPr>
          <w:rFonts w:ascii="仿宋_GB2312" w:eastAsia="仿宋_GB2312" w:hint="eastAsia"/>
          <w:sz w:val="32"/>
          <w:szCs w:val="32"/>
          <w:vertAlign w:val="baseline"/>
        </w:rPr>
        <w:t>次</w:t>
      </w:r>
      <w:r w:rsidR="00F05F02">
        <w:rPr>
          <w:rFonts w:ascii="仿宋_GB2312" w:eastAsia="仿宋_GB2312" w:hint="eastAsia"/>
          <w:sz w:val="32"/>
          <w:szCs w:val="32"/>
          <w:vertAlign w:val="baseline"/>
        </w:rPr>
        <w:t>改建</w:t>
      </w:r>
      <w:r w:rsidR="00D672C5">
        <w:rPr>
          <w:rFonts w:ascii="仿宋_GB2312" w:eastAsia="仿宋_GB2312" w:hint="eastAsia"/>
          <w:sz w:val="32"/>
          <w:szCs w:val="32"/>
          <w:vertAlign w:val="baseline"/>
        </w:rPr>
        <w:t>工程</w:t>
      </w:r>
      <w:r w:rsidR="009D2838">
        <w:rPr>
          <w:rFonts w:ascii="仿宋_GB2312" w:eastAsia="仿宋_GB2312" w:hint="eastAsia"/>
          <w:sz w:val="32"/>
          <w:szCs w:val="32"/>
          <w:vertAlign w:val="baseline"/>
        </w:rPr>
        <w:t>不新增</w:t>
      </w:r>
      <w:r w:rsidR="00F05F02">
        <w:rPr>
          <w:rFonts w:ascii="仿宋_GB2312" w:eastAsia="仿宋_GB2312" w:hint="eastAsia"/>
          <w:sz w:val="32"/>
          <w:szCs w:val="32"/>
          <w:vertAlign w:val="baseline"/>
        </w:rPr>
        <w:t>排污</w:t>
      </w:r>
      <w:r w:rsidR="009D2838">
        <w:rPr>
          <w:rFonts w:ascii="仿宋_GB2312" w:eastAsia="仿宋_GB2312" w:hint="eastAsia"/>
          <w:sz w:val="32"/>
          <w:szCs w:val="32"/>
          <w:vertAlign w:val="baseline"/>
        </w:rPr>
        <w:t>总量</w:t>
      </w:r>
      <w:r w:rsidR="00F05F02">
        <w:rPr>
          <w:rFonts w:ascii="仿宋_GB2312" w:eastAsia="仿宋_GB2312" w:hint="eastAsia"/>
          <w:sz w:val="32"/>
          <w:szCs w:val="32"/>
          <w:vertAlign w:val="baseline"/>
        </w:rPr>
        <w:t>控制指标</w:t>
      </w:r>
      <w:r w:rsidR="00D672C5">
        <w:rPr>
          <w:rFonts w:ascii="仿宋_GB2312" w:eastAsia="仿宋_GB2312" w:hint="eastAsia"/>
          <w:sz w:val="32"/>
          <w:szCs w:val="32"/>
          <w:vertAlign w:val="baseline"/>
        </w:rPr>
        <w:t>。本次改建工程主要污染物总量控制指标</w:t>
      </w:r>
      <w:r w:rsidR="000F7ED5">
        <w:rPr>
          <w:rFonts w:ascii="仿宋_GB2312" w:eastAsia="仿宋_GB2312" w:hint="eastAsia"/>
          <w:sz w:val="32"/>
          <w:szCs w:val="32"/>
          <w:vertAlign w:val="baseline"/>
        </w:rPr>
        <w:t>为：</w:t>
      </w:r>
      <w:r w:rsidR="00D672C5">
        <w:rPr>
          <w:rFonts w:ascii="仿宋_GB2312" w:eastAsia="仿宋_GB2312" w:hint="eastAsia"/>
          <w:sz w:val="32"/>
          <w:szCs w:val="32"/>
          <w:vertAlign w:val="baseline"/>
        </w:rPr>
        <w:t>氮氧化物230.40t/a、</w:t>
      </w:r>
      <w:r w:rsidR="000F7ED5">
        <w:rPr>
          <w:rFonts w:ascii="仿宋_GB2312" w:eastAsia="仿宋_GB2312" w:hint="eastAsia"/>
          <w:sz w:val="32"/>
          <w:szCs w:val="32"/>
          <w:vertAlign w:val="baseline"/>
        </w:rPr>
        <w:t>化学需氧量</w:t>
      </w:r>
      <w:r w:rsidR="00D672C5">
        <w:rPr>
          <w:rFonts w:ascii="仿宋_GB2312" w:eastAsia="仿宋_GB2312" w:hint="eastAsia"/>
          <w:sz w:val="32"/>
          <w:szCs w:val="32"/>
          <w:vertAlign w:val="baseline"/>
        </w:rPr>
        <w:t>9.09</w:t>
      </w:r>
      <w:r w:rsidR="000F7ED5">
        <w:rPr>
          <w:rFonts w:ascii="仿宋_GB2312" w:eastAsia="仿宋_GB2312" w:hint="eastAsia"/>
          <w:sz w:val="32"/>
          <w:szCs w:val="32"/>
          <w:vertAlign w:val="baseline"/>
        </w:rPr>
        <w:t>t/a、氨氮0.</w:t>
      </w:r>
      <w:r w:rsidR="00D672C5">
        <w:rPr>
          <w:rFonts w:ascii="仿宋_GB2312" w:eastAsia="仿宋_GB2312" w:hint="eastAsia"/>
          <w:sz w:val="32"/>
          <w:szCs w:val="32"/>
          <w:vertAlign w:val="baseline"/>
        </w:rPr>
        <w:t>91</w:t>
      </w:r>
      <w:r w:rsidR="000F7ED5">
        <w:rPr>
          <w:rFonts w:ascii="仿宋_GB2312" w:eastAsia="仿宋_GB2312" w:hint="eastAsia"/>
          <w:sz w:val="32"/>
          <w:szCs w:val="32"/>
          <w:vertAlign w:val="baseline"/>
        </w:rPr>
        <w:t>t/a</w:t>
      </w:r>
      <w:r w:rsidR="00D672C5">
        <w:rPr>
          <w:rFonts w:ascii="仿宋_GB2312" w:eastAsia="仿宋_GB2312" w:hint="eastAsia"/>
          <w:sz w:val="32"/>
          <w:szCs w:val="32"/>
          <w:vertAlign w:val="baseline"/>
        </w:rPr>
        <w:t>；现有工程主要污染物总量控制指标为：氮氧化物251.52t/a、化学需氧量10.5t/a、氨氮1.02t/a。综上，本项目无需新申请总量指标。</w:t>
      </w:r>
    </w:p>
    <w:p w:rsidR="000469F6" w:rsidRPr="00380F8A" w:rsidRDefault="000F7ED5" w:rsidP="00D3597C">
      <w:pPr>
        <w:spacing w:line="600" w:lineRule="exact"/>
        <w:ind w:firstLineChars="200" w:firstLine="640"/>
        <w:rPr>
          <w:rFonts w:ascii="仿宋_GB2312" w:eastAsia="仿宋_GB2312"/>
          <w:sz w:val="32"/>
          <w:szCs w:val="32"/>
          <w:vertAlign w:val="baseline"/>
        </w:rPr>
      </w:pPr>
      <w:r>
        <w:rPr>
          <w:rFonts w:ascii="仿宋_GB2312" w:eastAsia="仿宋_GB2312" w:hint="eastAsia"/>
          <w:sz w:val="32"/>
          <w:szCs w:val="32"/>
          <w:vertAlign w:val="baseline"/>
        </w:rPr>
        <w:t>（</w:t>
      </w:r>
      <w:r w:rsidR="00070322">
        <w:rPr>
          <w:rFonts w:ascii="仿宋_GB2312" w:eastAsia="仿宋_GB2312" w:hint="eastAsia"/>
          <w:sz w:val="32"/>
          <w:szCs w:val="32"/>
          <w:vertAlign w:val="baseline"/>
        </w:rPr>
        <w:t>六</w:t>
      </w:r>
      <w:r>
        <w:rPr>
          <w:rFonts w:ascii="仿宋_GB2312" w:eastAsia="仿宋_GB2312" w:hint="eastAsia"/>
          <w:sz w:val="32"/>
          <w:szCs w:val="32"/>
          <w:vertAlign w:val="baseline"/>
        </w:rPr>
        <w:t>）</w:t>
      </w:r>
      <w:r w:rsidR="000469F6" w:rsidRPr="00380F8A">
        <w:rPr>
          <w:rFonts w:ascii="仿宋_GB2312" w:eastAsia="仿宋_GB2312" w:hint="eastAsia"/>
          <w:sz w:val="32"/>
          <w:szCs w:val="32"/>
          <w:vertAlign w:val="baseline"/>
        </w:rPr>
        <w:t>如果今后国家或我省颁布严于本批复污染物排放限值的新标准，届时你单位应按新的排放标准执行。</w:t>
      </w:r>
    </w:p>
    <w:p w:rsidR="007533EF" w:rsidRDefault="00D62BFB" w:rsidP="00D3597C">
      <w:pPr>
        <w:spacing w:line="600" w:lineRule="exact"/>
        <w:ind w:firstLineChars="200" w:firstLine="640"/>
        <w:rPr>
          <w:rFonts w:ascii="仿宋_GB2312" w:eastAsia="仿宋_GB2312"/>
          <w:sz w:val="32"/>
          <w:szCs w:val="32"/>
          <w:vertAlign w:val="baseline"/>
        </w:rPr>
      </w:pPr>
      <w:r w:rsidRPr="00380F8A">
        <w:rPr>
          <w:rFonts w:ascii="仿宋_GB2312" w:eastAsia="仿宋_GB2312" w:hint="eastAsia"/>
          <w:sz w:val="32"/>
          <w:szCs w:val="32"/>
          <w:vertAlign w:val="baseline"/>
        </w:rPr>
        <w:t>四</w:t>
      </w:r>
      <w:r w:rsidR="000469F6" w:rsidRPr="00380F8A">
        <w:rPr>
          <w:rFonts w:ascii="仿宋_GB2312" w:eastAsia="仿宋_GB2312" w:hint="eastAsia"/>
          <w:sz w:val="32"/>
          <w:szCs w:val="32"/>
          <w:vertAlign w:val="baseline"/>
        </w:rPr>
        <w:t>、</w:t>
      </w:r>
      <w:r w:rsidR="00F05F02" w:rsidRPr="00F05F02">
        <w:rPr>
          <w:rFonts w:ascii="仿宋_GB2312" w:eastAsia="仿宋_GB2312" w:hint="eastAsia"/>
          <w:sz w:val="32"/>
          <w:szCs w:val="32"/>
          <w:vertAlign w:val="baseline"/>
        </w:rPr>
        <w:t>本批复有效期为5年。如项目逾期方开工建设，其环境影响报告书应报我厅重新审核；如项目建设发生重大变动，应重新进行环境影响评价。</w:t>
      </w:r>
    </w:p>
    <w:p w:rsidR="005E2EEB" w:rsidRDefault="005E2EEB" w:rsidP="00D3597C">
      <w:pPr>
        <w:spacing w:line="600" w:lineRule="exact"/>
        <w:ind w:firstLineChars="200" w:firstLine="640"/>
        <w:rPr>
          <w:rFonts w:ascii="仿宋_GB2312" w:eastAsia="仿宋_GB2312"/>
          <w:sz w:val="32"/>
          <w:szCs w:val="32"/>
          <w:vertAlign w:val="baseline"/>
        </w:rPr>
      </w:pPr>
      <w:r>
        <w:rPr>
          <w:rFonts w:ascii="仿宋_GB2312" w:eastAsia="仿宋_GB2312" w:hint="eastAsia"/>
          <w:sz w:val="32"/>
          <w:szCs w:val="32"/>
          <w:vertAlign w:val="baseline"/>
        </w:rPr>
        <w:t>五、</w:t>
      </w:r>
      <w:r w:rsidR="00D672C5" w:rsidRPr="00D672C5">
        <w:rPr>
          <w:rFonts w:ascii="仿宋_GB2312" w:eastAsia="仿宋_GB2312" w:hAnsi="仿宋" w:hint="eastAsia"/>
          <w:color w:val="000000"/>
          <w:sz w:val="32"/>
          <w:szCs w:val="32"/>
          <w:vertAlign w:val="baseline"/>
        </w:rPr>
        <w:t>你公司应严格执行配套的环境保护设施与主体工程同时设计、同时施工、同时投产使用的环境保护“三同时”制度。项目建成后，应按规定程序实施排污许可、竣工环境保护验收。</w:t>
      </w:r>
      <w:r w:rsidRPr="00D672C5">
        <w:rPr>
          <w:rFonts w:ascii="仿宋_GB2312" w:eastAsia="仿宋_GB2312" w:hint="eastAsia"/>
          <w:sz w:val="32"/>
          <w:szCs w:val="32"/>
          <w:vertAlign w:val="baseline"/>
        </w:rPr>
        <w:t xml:space="preserve"> </w:t>
      </w:r>
      <w:r>
        <w:rPr>
          <w:rFonts w:ascii="仿宋_GB2312" w:eastAsia="仿宋_GB2312" w:hint="eastAsia"/>
          <w:sz w:val="32"/>
          <w:szCs w:val="32"/>
          <w:vertAlign w:val="baseline"/>
        </w:rPr>
        <w:t xml:space="preserve">                            </w:t>
      </w:r>
    </w:p>
    <w:p w:rsidR="005E2EEB" w:rsidRDefault="00F205CB" w:rsidP="00D3597C">
      <w:pPr>
        <w:spacing w:line="600" w:lineRule="exact"/>
        <w:ind w:firstLineChars="200" w:firstLine="640"/>
        <w:rPr>
          <w:rFonts w:ascii="仿宋_GB2312" w:eastAsia="仿宋_GB2312"/>
          <w:sz w:val="32"/>
          <w:szCs w:val="32"/>
          <w:vertAlign w:val="baseline"/>
        </w:rPr>
      </w:pPr>
      <w:r>
        <w:rPr>
          <w:rFonts w:ascii="仿宋_GB2312" w:eastAsia="仿宋_GB2312" w:hint="eastAsia"/>
          <w:sz w:val="32"/>
          <w:szCs w:val="32"/>
          <w:vertAlign w:val="baseline"/>
        </w:rPr>
        <w:t>六、</w:t>
      </w:r>
      <w:r w:rsidRPr="00F205CB">
        <w:rPr>
          <w:rFonts w:ascii="仿宋_GB2312" w:eastAsia="仿宋_GB2312" w:hAnsi="仿宋" w:hint="eastAsia"/>
          <w:color w:val="000000"/>
          <w:sz w:val="32"/>
          <w:szCs w:val="32"/>
          <w:vertAlign w:val="baseline"/>
        </w:rPr>
        <w:t>该项目的日常监督管理工作由遂平生态环境综合行政执法大队负责。</w:t>
      </w:r>
    </w:p>
    <w:p w:rsidR="005E2EEB" w:rsidRDefault="005E2EEB" w:rsidP="00D3597C">
      <w:pPr>
        <w:spacing w:line="600" w:lineRule="exact"/>
        <w:ind w:firstLineChars="200" w:firstLine="640"/>
        <w:rPr>
          <w:rFonts w:ascii="仿宋_GB2312" w:eastAsia="仿宋_GB2312"/>
          <w:sz w:val="32"/>
          <w:szCs w:val="32"/>
          <w:vertAlign w:val="baseline"/>
        </w:rPr>
      </w:pPr>
    </w:p>
    <w:p w:rsidR="005E2EEB" w:rsidRDefault="005E2EEB" w:rsidP="00D3597C">
      <w:pPr>
        <w:spacing w:line="600" w:lineRule="exact"/>
        <w:ind w:firstLineChars="200" w:firstLine="640"/>
        <w:rPr>
          <w:rFonts w:ascii="仿宋_GB2312" w:eastAsia="仿宋_GB2312"/>
          <w:sz w:val="32"/>
          <w:szCs w:val="32"/>
          <w:vertAlign w:val="baseline"/>
        </w:rPr>
      </w:pPr>
    </w:p>
    <w:p w:rsidR="00CA48E6" w:rsidRPr="00380F8A" w:rsidRDefault="005E2EEB" w:rsidP="00D3597C">
      <w:pPr>
        <w:spacing w:line="600" w:lineRule="exact"/>
        <w:ind w:firstLineChars="200" w:firstLine="640"/>
        <w:rPr>
          <w:rFonts w:ascii="仿宋_GB2312" w:eastAsia="仿宋_GB2312"/>
          <w:sz w:val="32"/>
          <w:szCs w:val="32"/>
          <w:vertAlign w:val="baseline"/>
        </w:rPr>
      </w:pPr>
      <w:r>
        <w:rPr>
          <w:rFonts w:ascii="仿宋_GB2312" w:eastAsia="仿宋_GB2312" w:hint="eastAsia"/>
          <w:sz w:val="32"/>
          <w:szCs w:val="32"/>
          <w:vertAlign w:val="baseline"/>
        </w:rPr>
        <w:t xml:space="preserve">                     </w:t>
      </w:r>
      <w:r w:rsidR="00D672C5">
        <w:rPr>
          <w:rFonts w:ascii="仿宋_GB2312" w:eastAsia="仿宋_GB2312" w:hint="eastAsia"/>
          <w:sz w:val="32"/>
          <w:szCs w:val="32"/>
          <w:vertAlign w:val="baseline"/>
        </w:rPr>
        <w:t xml:space="preserve"> </w:t>
      </w:r>
      <w:r w:rsidR="00D3597C">
        <w:rPr>
          <w:rFonts w:ascii="仿宋_GB2312" w:eastAsia="仿宋_GB2312" w:hint="eastAsia"/>
          <w:sz w:val="32"/>
          <w:szCs w:val="32"/>
          <w:vertAlign w:val="baseline"/>
        </w:rPr>
        <w:t xml:space="preserve">  </w:t>
      </w:r>
      <w:r w:rsidR="00CA48E6" w:rsidRPr="00380F8A">
        <w:rPr>
          <w:rFonts w:ascii="仿宋_GB2312" w:eastAsia="仿宋_GB2312" w:hint="eastAsia"/>
          <w:sz w:val="32"/>
          <w:szCs w:val="32"/>
          <w:vertAlign w:val="baseline"/>
        </w:rPr>
        <w:t>20</w:t>
      </w:r>
      <w:r w:rsidR="005A0816" w:rsidRPr="00380F8A">
        <w:rPr>
          <w:rFonts w:ascii="仿宋_GB2312" w:eastAsia="仿宋_GB2312" w:hint="eastAsia"/>
          <w:sz w:val="32"/>
          <w:szCs w:val="32"/>
          <w:vertAlign w:val="baseline"/>
        </w:rPr>
        <w:t>2</w:t>
      </w:r>
      <w:r w:rsidR="00D672C5">
        <w:rPr>
          <w:rFonts w:ascii="仿宋_GB2312" w:eastAsia="仿宋_GB2312" w:hint="eastAsia"/>
          <w:sz w:val="32"/>
          <w:szCs w:val="32"/>
          <w:vertAlign w:val="baseline"/>
        </w:rPr>
        <w:t>4</w:t>
      </w:r>
      <w:r w:rsidR="00CA48E6" w:rsidRPr="00380F8A">
        <w:rPr>
          <w:rFonts w:ascii="仿宋_GB2312" w:eastAsia="仿宋_GB2312" w:hint="eastAsia"/>
          <w:sz w:val="32"/>
          <w:szCs w:val="32"/>
          <w:vertAlign w:val="baseline"/>
        </w:rPr>
        <w:t>年</w:t>
      </w:r>
      <w:r w:rsidR="00D672C5">
        <w:rPr>
          <w:rFonts w:ascii="仿宋_GB2312" w:eastAsia="仿宋_GB2312" w:hint="eastAsia"/>
          <w:sz w:val="32"/>
          <w:szCs w:val="32"/>
          <w:vertAlign w:val="baseline"/>
        </w:rPr>
        <w:t>7</w:t>
      </w:r>
      <w:r w:rsidR="00CA48E6" w:rsidRPr="00380F8A">
        <w:rPr>
          <w:rFonts w:ascii="仿宋_GB2312" w:eastAsia="仿宋_GB2312" w:hint="eastAsia"/>
          <w:sz w:val="32"/>
          <w:szCs w:val="32"/>
          <w:vertAlign w:val="baseline"/>
        </w:rPr>
        <w:t>月</w:t>
      </w:r>
      <w:r w:rsidR="005E4FCF">
        <w:rPr>
          <w:rFonts w:ascii="仿宋_GB2312" w:eastAsia="仿宋_GB2312" w:hint="eastAsia"/>
          <w:sz w:val="32"/>
          <w:szCs w:val="32"/>
          <w:vertAlign w:val="baseline"/>
        </w:rPr>
        <w:t>9</w:t>
      </w:r>
      <w:r w:rsidR="00CA48E6" w:rsidRPr="00380F8A">
        <w:rPr>
          <w:rFonts w:ascii="仿宋_GB2312" w:eastAsia="仿宋_GB2312" w:hint="eastAsia"/>
          <w:sz w:val="32"/>
          <w:szCs w:val="32"/>
          <w:vertAlign w:val="baseline"/>
        </w:rPr>
        <w:t>日</w:t>
      </w:r>
    </w:p>
    <w:sectPr w:rsidR="00CA48E6" w:rsidRPr="00380F8A" w:rsidSect="000E17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0F" w:rsidRDefault="00DF750F" w:rsidP="00147AB2">
      <w:r>
        <w:separator/>
      </w:r>
    </w:p>
  </w:endnote>
  <w:endnote w:type="continuationSeparator" w:id="1">
    <w:p w:rsidR="00DF750F" w:rsidRDefault="00DF750F" w:rsidP="00147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0F" w:rsidRDefault="00DF750F" w:rsidP="00147AB2">
      <w:r>
        <w:separator/>
      </w:r>
    </w:p>
  </w:footnote>
  <w:footnote w:type="continuationSeparator" w:id="1">
    <w:p w:rsidR="00DF750F" w:rsidRDefault="00DF750F" w:rsidP="00147A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9F6"/>
    <w:rsid w:val="00037451"/>
    <w:rsid w:val="00045E9F"/>
    <w:rsid w:val="000469F6"/>
    <w:rsid w:val="00060B09"/>
    <w:rsid w:val="00067F38"/>
    <w:rsid w:val="00070322"/>
    <w:rsid w:val="00080E5D"/>
    <w:rsid w:val="00087A67"/>
    <w:rsid w:val="00087D84"/>
    <w:rsid w:val="00091619"/>
    <w:rsid w:val="000B16A5"/>
    <w:rsid w:val="000B3535"/>
    <w:rsid w:val="000B5DEE"/>
    <w:rsid w:val="000C54A5"/>
    <w:rsid w:val="000C717E"/>
    <w:rsid w:val="000D1447"/>
    <w:rsid w:val="000D1D1B"/>
    <w:rsid w:val="000E178B"/>
    <w:rsid w:val="000E69D8"/>
    <w:rsid w:val="000F28B7"/>
    <w:rsid w:val="000F7ED5"/>
    <w:rsid w:val="00101215"/>
    <w:rsid w:val="001330C4"/>
    <w:rsid w:val="00140FB4"/>
    <w:rsid w:val="00147AB2"/>
    <w:rsid w:val="00151082"/>
    <w:rsid w:val="0015423F"/>
    <w:rsid w:val="00156F6A"/>
    <w:rsid w:val="00157CF1"/>
    <w:rsid w:val="00167D4F"/>
    <w:rsid w:val="0017058B"/>
    <w:rsid w:val="001828A7"/>
    <w:rsid w:val="001A0DB5"/>
    <w:rsid w:val="001B234A"/>
    <w:rsid w:val="001B6118"/>
    <w:rsid w:val="001C1B67"/>
    <w:rsid w:val="001D10A8"/>
    <w:rsid w:val="001D133F"/>
    <w:rsid w:val="001E72BC"/>
    <w:rsid w:val="0020067C"/>
    <w:rsid w:val="00212822"/>
    <w:rsid w:val="0021779C"/>
    <w:rsid w:val="00217E3D"/>
    <w:rsid w:val="00230006"/>
    <w:rsid w:val="00235E9F"/>
    <w:rsid w:val="00240F91"/>
    <w:rsid w:val="00245F21"/>
    <w:rsid w:val="002631E0"/>
    <w:rsid w:val="002814FA"/>
    <w:rsid w:val="002904EC"/>
    <w:rsid w:val="002B107D"/>
    <w:rsid w:val="002B383A"/>
    <w:rsid w:val="002C011B"/>
    <w:rsid w:val="002C4394"/>
    <w:rsid w:val="002C6075"/>
    <w:rsid w:val="002D2A64"/>
    <w:rsid w:val="002D3D03"/>
    <w:rsid w:val="003040BD"/>
    <w:rsid w:val="003059E4"/>
    <w:rsid w:val="0030666B"/>
    <w:rsid w:val="00314A11"/>
    <w:rsid w:val="0035301B"/>
    <w:rsid w:val="00355E78"/>
    <w:rsid w:val="00370613"/>
    <w:rsid w:val="00377E28"/>
    <w:rsid w:val="00380F8A"/>
    <w:rsid w:val="00382AF1"/>
    <w:rsid w:val="00383F0E"/>
    <w:rsid w:val="003906D8"/>
    <w:rsid w:val="00396F28"/>
    <w:rsid w:val="003A52A6"/>
    <w:rsid w:val="003B2350"/>
    <w:rsid w:val="003D4333"/>
    <w:rsid w:val="003F066A"/>
    <w:rsid w:val="00402748"/>
    <w:rsid w:val="00424F5D"/>
    <w:rsid w:val="0043511D"/>
    <w:rsid w:val="00450816"/>
    <w:rsid w:val="00453A66"/>
    <w:rsid w:val="004734AA"/>
    <w:rsid w:val="00475863"/>
    <w:rsid w:val="00480F00"/>
    <w:rsid w:val="004A149E"/>
    <w:rsid w:val="004A15B3"/>
    <w:rsid w:val="004B0EB6"/>
    <w:rsid w:val="004B538D"/>
    <w:rsid w:val="004E1D8E"/>
    <w:rsid w:val="004E3B93"/>
    <w:rsid w:val="004F725F"/>
    <w:rsid w:val="00502041"/>
    <w:rsid w:val="0052658A"/>
    <w:rsid w:val="00543B0A"/>
    <w:rsid w:val="00562F31"/>
    <w:rsid w:val="0057065E"/>
    <w:rsid w:val="00582BAC"/>
    <w:rsid w:val="005861AC"/>
    <w:rsid w:val="00593FCE"/>
    <w:rsid w:val="0059784B"/>
    <w:rsid w:val="005A0816"/>
    <w:rsid w:val="005B3606"/>
    <w:rsid w:val="005C111C"/>
    <w:rsid w:val="005C232C"/>
    <w:rsid w:val="005E2EEB"/>
    <w:rsid w:val="005E4FCF"/>
    <w:rsid w:val="005F183B"/>
    <w:rsid w:val="005F18BF"/>
    <w:rsid w:val="00601F3E"/>
    <w:rsid w:val="00603062"/>
    <w:rsid w:val="006173C4"/>
    <w:rsid w:val="00624EB1"/>
    <w:rsid w:val="00632686"/>
    <w:rsid w:val="00640ABB"/>
    <w:rsid w:val="00642BCA"/>
    <w:rsid w:val="006505ED"/>
    <w:rsid w:val="006513B8"/>
    <w:rsid w:val="006547F7"/>
    <w:rsid w:val="00667481"/>
    <w:rsid w:val="006717B7"/>
    <w:rsid w:val="006827D8"/>
    <w:rsid w:val="006970C1"/>
    <w:rsid w:val="006A25DD"/>
    <w:rsid w:val="006A309A"/>
    <w:rsid w:val="006C06CE"/>
    <w:rsid w:val="006C2D59"/>
    <w:rsid w:val="006C3319"/>
    <w:rsid w:val="006D0A00"/>
    <w:rsid w:val="006D3701"/>
    <w:rsid w:val="006D4695"/>
    <w:rsid w:val="006F655A"/>
    <w:rsid w:val="00705C8B"/>
    <w:rsid w:val="00712A90"/>
    <w:rsid w:val="007230EA"/>
    <w:rsid w:val="00733D8E"/>
    <w:rsid w:val="00743724"/>
    <w:rsid w:val="007533EF"/>
    <w:rsid w:val="00772917"/>
    <w:rsid w:val="00774470"/>
    <w:rsid w:val="00780768"/>
    <w:rsid w:val="00784F55"/>
    <w:rsid w:val="0079211F"/>
    <w:rsid w:val="00795287"/>
    <w:rsid w:val="00796938"/>
    <w:rsid w:val="007D6CE2"/>
    <w:rsid w:val="00816DBE"/>
    <w:rsid w:val="00821543"/>
    <w:rsid w:val="00823D6F"/>
    <w:rsid w:val="00843931"/>
    <w:rsid w:val="00844F18"/>
    <w:rsid w:val="00862DDD"/>
    <w:rsid w:val="00863D05"/>
    <w:rsid w:val="008A33F5"/>
    <w:rsid w:val="008A3A34"/>
    <w:rsid w:val="008C15EE"/>
    <w:rsid w:val="008C3D27"/>
    <w:rsid w:val="008D43E7"/>
    <w:rsid w:val="008D56DD"/>
    <w:rsid w:val="008E0E78"/>
    <w:rsid w:val="008F5F83"/>
    <w:rsid w:val="0090089A"/>
    <w:rsid w:val="009147A9"/>
    <w:rsid w:val="00925542"/>
    <w:rsid w:val="0093107E"/>
    <w:rsid w:val="00937AC1"/>
    <w:rsid w:val="00940391"/>
    <w:rsid w:val="00952F12"/>
    <w:rsid w:val="009540B8"/>
    <w:rsid w:val="00961ECC"/>
    <w:rsid w:val="009717D1"/>
    <w:rsid w:val="009722D2"/>
    <w:rsid w:val="009723D4"/>
    <w:rsid w:val="00980DD1"/>
    <w:rsid w:val="009830A6"/>
    <w:rsid w:val="00983C7C"/>
    <w:rsid w:val="00984D8A"/>
    <w:rsid w:val="009B0F5E"/>
    <w:rsid w:val="009B351C"/>
    <w:rsid w:val="009C188A"/>
    <w:rsid w:val="009D2838"/>
    <w:rsid w:val="009D5BF9"/>
    <w:rsid w:val="009F0109"/>
    <w:rsid w:val="009F22E1"/>
    <w:rsid w:val="009F2352"/>
    <w:rsid w:val="00A00757"/>
    <w:rsid w:val="00A05EF0"/>
    <w:rsid w:val="00A114BA"/>
    <w:rsid w:val="00A121F5"/>
    <w:rsid w:val="00A166E6"/>
    <w:rsid w:val="00A22F8F"/>
    <w:rsid w:val="00A33249"/>
    <w:rsid w:val="00A42EF7"/>
    <w:rsid w:val="00A47955"/>
    <w:rsid w:val="00A6771C"/>
    <w:rsid w:val="00A67B8F"/>
    <w:rsid w:val="00A67C1D"/>
    <w:rsid w:val="00A73DA0"/>
    <w:rsid w:val="00A740DE"/>
    <w:rsid w:val="00A97D4D"/>
    <w:rsid w:val="00AA3573"/>
    <w:rsid w:val="00AB0D7D"/>
    <w:rsid w:val="00AE419B"/>
    <w:rsid w:val="00AE6B35"/>
    <w:rsid w:val="00AF6909"/>
    <w:rsid w:val="00B038F7"/>
    <w:rsid w:val="00B07874"/>
    <w:rsid w:val="00B104AF"/>
    <w:rsid w:val="00B26BEC"/>
    <w:rsid w:val="00B40AE6"/>
    <w:rsid w:val="00B762CA"/>
    <w:rsid w:val="00BA3989"/>
    <w:rsid w:val="00BA61CB"/>
    <w:rsid w:val="00BB3AB9"/>
    <w:rsid w:val="00BF1A9F"/>
    <w:rsid w:val="00C10201"/>
    <w:rsid w:val="00C80F8C"/>
    <w:rsid w:val="00C95A3F"/>
    <w:rsid w:val="00CA3FD5"/>
    <w:rsid w:val="00CA48E6"/>
    <w:rsid w:val="00CB70C6"/>
    <w:rsid w:val="00CC1FF0"/>
    <w:rsid w:val="00D10C00"/>
    <w:rsid w:val="00D11C65"/>
    <w:rsid w:val="00D3597C"/>
    <w:rsid w:val="00D44019"/>
    <w:rsid w:val="00D54739"/>
    <w:rsid w:val="00D578B9"/>
    <w:rsid w:val="00D62BFB"/>
    <w:rsid w:val="00D62F4E"/>
    <w:rsid w:val="00D672C5"/>
    <w:rsid w:val="00D67618"/>
    <w:rsid w:val="00D754D0"/>
    <w:rsid w:val="00D81EB5"/>
    <w:rsid w:val="00D908BB"/>
    <w:rsid w:val="00D95DA3"/>
    <w:rsid w:val="00DA0693"/>
    <w:rsid w:val="00DB42D4"/>
    <w:rsid w:val="00DB5193"/>
    <w:rsid w:val="00DD033E"/>
    <w:rsid w:val="00DE110B"/>
    <w:rsid w:val="00DF42E3"/>
    <w:rsid w:val="00DF5D9D"/>
    <w:rsid w:val="00DF750F"/>
    <w:rsid w:val="00E00EB5"/>
    <w:rsid w:val="00E045D6"/>
    <w:rsid w:val="00E04857"/>
    <w:rsid w:val="00E103C7"/>
    <w:rsid w:val="00E12EE0"/>
    <w:rsid w:val="00E3131D"/>
    <w:rsid w:val="00E37486"/>
    <w:rsid w:val="00E41D1D"/>
    <w:rsid w:val="00E63466"/>
    <w:rsid w:val="00E80EC8"/>
    <w:rsid w:val="00EC603E"/>
    <w:rsid w:val="00ED3C16"/>
    <w:rsid w:val="00EE6D36"/>
    <w:rsid w:val="00EF2E58"/>
    <w:rsid w:val="00EF4B10"/>
    <w:rsid w:val="00F05F02"/>
    <w:rsid w:val="00F152CE"/>
    <w:rsid w:val="00F205CB"/>
    <w:rsid w:val="00F268F0"/>
    <w:rsid w:val="00F37345"/>
    <w:rsid w:val="00F427EF"/>
    <w:rsid w:val="00F562AA"/>
    <w:rsid w:val="00F575F7"/>
    <w:rsid w:val="00F57CC5"/>
    <w:rsid w:val="00F6322C"/>
    <w:rsid w:val="00F758D3"/>
    <w:rsid w:val="00F773D4"/>
    <w:rsid w:val="00F814AE"/>
    <w:rsid w:val="00F82537"/>
    <w:rsid w:val="00F83860"/>
    <w:rsid w:val="00F94D9C"/>
    <w:rsid w:val="00FA7702"/>
    <w:rsid w:val="00FB0C0B"/>
    <w:rsid w:val="00FB34C7"/>
    <w:rsid w:val="00FE48BB"/>
    <w:rsid w:val="00FE6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78B"/>
    <w:pPr>
      <w:widowControl w:val="0"/>
      <w:jc w:val="both"/>
    </w:pPr>
    <w:rPr>
      <w:kern w:val="2"/>
      <w:sz w:val="21"/>
      <w:szCs w:val="24"/>
      <w:vertAlign w:val="superscrip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7A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7AB2"/>
    <w:rPr>
      <w:kern w:val="2"/>
      <w:sz w:val="18"/>
      <w:szCs w:val="18"/>
      <w:vertAlign w:val="superscript"/>
    </w:rPr>
  </w:style>
  <w:style w:type="paragraph" w:styleId="a4">
    <w:name w:val="footer"/>
    <w:basedOn w:val="a"/>
    <w:link w:val="Char0"/>
    <w:rsid w:val="00147AB2"/>
    <w:pPr>
      <w:tabs>
        <w:tab w:val="center" w:pos="4153"/>
        <w:tab w:val="right" w:pos="8306"/>
      </w:tabs>
      <w:snapToGrid w:val="0"/>
      <w:jc w:val="left"/>
    </w:pPr>
    <w:rPr>
      <w:sz w:val="18"/>
      <w:szCs w:val="18"/>
    </w:rPr>
  </w:style>
  <w:style w:type="character" w:customStyle="1" w:styleId="Char0">
    <w:name w:val="页脚 Char"/>
    <w:basedOn w:val="a0"/>
    <w:link w:val="a4"/>
    <w:rsid w:val="00147AB2"/>
    <w:rPr>
      <w:kern w:val="2"/>
      <w:sz w:val="18"/>
      <w:szCs w:val="18"/>
      <w:vertAlign w:val="superscript"/>
    </w:rPr>
  </w:style>
</w:styles>
</file>

<file path=word/webSettings.xml><?xml version="1.0" encoding="utf-8"?>
<w:webSettings xmlns:r="http://schemas.openxmlformats.org/officeDocument/2006/relationships" xmlns:w="http://schemas.openxmlformats.org/wordprocessingml/2006/main">
  <w:divs>
    <w:div w:id="6686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0046-6451-41E8-9FD8-1AEB49AB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关于《燕京啤酒（驻马店）有限公司</dc:title>
  <dc:creator>微软用户</dc:creator>
  <cp:lastModifiedBy>未定义</cp:lastModifiedBy>
  <cp:revision>14</cp:revision>
  <cp:lastPrinted>2024-07-09T00:30:00Z</cp:lastPrinted>
  <dcterms:created xsi:type="dcterms:W3CDTF">2024-07-03T00:27:00Z</dcterms:created>
  <dcterms:modified xsi:type="dcterms:W3CDTF">2024-07-09T01:54:00Z</dcterms:modified>
</cp:coreProperties>
</file>