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eastAsia="方正小标宋简体"/>
          <w:sz w:val="44"/>
          <w:szCs w:val="44"/>
        </w:rPr>
      </w:pPr>
      <w:bookmarkStart w:id="80" w:name="_GoBack"/>
      <w:bookmarkEnd w:id="80"/>
      <w:r>
        <w:rPr>
          <w:rFonts w:eastAsia="方正小标宋简体"/>
          <w:sz w:val="44"/>
          <w:szCs w:val="44"/>
        </w:rPr>
        <w:t>县政府决定</w:t>
      </w:r>
      <w:r>
        <w:rPr>
          <w:rFonts w:hint="eastAsia" w:eastAsia="方正小标宋简体"/>
          <w:sz w:val="44"/>
          <w:szCs w:val="44"/>
        </w:rPr>
        <w:t>新列入</w:t>
      </w:r>
      <w:r>
        <w:rPr>
          <w:rFonts w:eastAsia="方正小标宋简体"/>
          <w:sz w:val="44"/>
          <w:szCs w:val="44"/>
        </w:rPr>
        <w:t>的行政职权事项目录</w:t>
      </w:r>
    </w:p>
    <w:p>
      <w:pPr>
        <w:ind w:firstLine="640" w:firstLineChars="200"/>
        <w:jc w:val="center"/>
        <w:rPr>
          <w:rFonts w:hint="eastAsia" w:eastAsia="方正小标宋简体"/>
          <w:sz w:val="32"/>
          <w:szCs w:val="44"/>
        </w:rPr>
      </w:pPr>
      <w:r>
        <w:rPr>
          <w:rFonts w:hint="eastAsia" w:eastAsia="方正小标宋简体"/>
          <w:sz w:val="32"/>
          <w:szCs w:val="44"/>
        </w:rPr>
        <w:t>（共计666项）</w:t>
      </w:r>
    </w:p>
    <w:p>
      <w:pPr>
        <w:pStyle w:val="2"/>
        <w:widowControl w:val="0"/>
        <w:shd w:val="clear" w:color="auto" w:fill="FFFFFF"/>
        <w:spacing w:before="0" w:beforeAutospacing="0" w:after="0" w:afterAutospacing="0"/>
        <w:ind w:firstLine="643"/>
        <w:jc w:val="both"/>
        <w:outlineLvl w:val="0"/>
        <w:rPr>
          <w:rFonts w:hint="eastAsia" w:eastAsia="楷体_GB2312"/>
          <w:b/>
          <w:bCs/>
          <w:spacing w:val="10"/>
          <w:sz w:val="32"/>
          <w:szCs w:val="32"/>
        </w:rPr>
      </w:pPr>
      <w:bookmarkStart w:id="0" w:name="_Toc30081299"/>
      <w:r>
        <w:rPr>
          <w:rFonts w:hint="eastAsia" w:ascii="Times New Roman" w:hAnsi="Times New Roman" w:eastAsia="黑体" w:cs="Times New Roman"/>
          <w:b/>
          <w:bCs/>
          <w:kern w:val="2"/>
          <w:sz w:val="32"/>
          <w:szCs w:val="32"/>
        </w:rPr>
        <w:t>一、</w:t>
      </w:r>
      <w:r>
        <w:rPr>
          <w:rFonts w:ascii="Times New Roman" w:hAnsi="Times New Roman" w:eastAsia="黑体" w:cs="Times New Roman"/>
          <w:b/>
          <w:bCs/>
          <w:kern w:val="2"/>
          <w:sz w:val="32"/>
          <w:szCs w:val="32"/>
        </w:rPr>
        <w:t>县政府办</w:t>
      </w:r>
      <w:r>
        <w:rPr>
          <w:rFonts w:hint="eastAsia" w:ascii="Times New Roman" w:hAnsi="Times New Roman" w:eastAsia="黑体" w:cs="Times New Roman"/>
          <w:b/>
          <w:bCs/>
          <w:kern w:val="2"/>
          <w:sz w:val="32"/>
          <w:szCs w:val="32"/>
        </w:rPr>
        <w:t>（16</w:t>
      </w:r>
      <w:r>
        <w:rPr>
          <w:rFonts w:ascii="Times New Roman" w:hAnsi="Times New Roman" w:eastAsia="黑体" w:cs="Times New Roman"/>
          <w:b/>
          <w:bCs/>
          <w:kern w:val="2"/>
          <w:sz w:val="32"/>
          <w:szCs w:val="32"/>
        </w:rPr>
        <w:t>项）</w:t>
      </w:r>
      <w:bookmarkEnd w:id="0"/>
      <w:bookmarkStart w:id="1" w:name="_Toc30081300"/>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（一）行政许可（10项）</w:t>
      </w:r>
      <w:bookmarkEnd w:id="1"/>
    </w:p>
    <w:p>
      <w:pPr>
        <w:numPr>
          <w:ilvl w:val="0"/>
          <w:numId w:val="2"/>
        </w:numPr>
        <w:spacing w:line="560" w:lineRule="exact"/>
        <w:ind w:firstLine="640" w:firstLineChars="200"/>
        <w:rPr>
          <w:rFonts w:eastAsia="仿宋_GB2312"/>
          <w:sz w:val="32"/>
          <w:szCs w:val="32"/>
        </w:rPr>
      </w:pPr>
      <w:r>
        <w:rPr>
          <w:rFonts w:eastAsia="仿宋_GB2312"/>
          <w:sz w:val="32"/>
          <w:szCs w:val="32"/>
        </w:rPr>
        <w:t>人民防空警报设施拆除审批</w:t>
      </w:r>
    </w:p>
    <w:p>
      <w:pPr>
        <w:numPr>
          <w:ilvl w:val="0"/>
          <w:numId w:val="2"/>
        </w:numPr>
        <w:spacing w:line="560" w:lineRule="exact"/>
        <w:ind w:firstLine="640" w:firstLineChars="200"/>
        <w:rPr>
          <w:rFonts w:eastAsia="仿宋_GB2312"/>
          <w:sz w:val="32"/>
          <w:szCs w:val="32"/>
        </w:rPr>
      </w:pPr>
      <w:r>
        <w:rPr>
          <w:rFonts w:eastAsia="仿宋_GB2312"/>
          <w:sz w:val="32"/>
          <w:szCs w:val="32"/>
        </w:rPr>
        <w:t>新建民用建筑防空地下室同步建设审批</w:t>
      </w:r>
    </w:p>
    <w:p>
      <w:pPr>
        <w:numPr>
          <w:ilvl w:val="0"/>
          <w:numId w:val="2"/>
        </w:numPr>
        <w:spacing w:line="560" w:lineRule="exact"/>
        <w:ind w:firstLine="640" w:firstLineChars="200"/>
        <w:rPr>
          <w:rFonts w:eastAsia="仿宋_GB2312"/>
          <w:sz w:val="32"/>
          <w:szCs w:val="32"/>
        </w:rPr>
      </w:pPr>
      <w:r>
        <w:rPr>
          <w:rFonts w:eastAsia="仿宋_GB2312"/>
          <w:sz w:val="32"/>
          <w:szCs w:val="32"/>
        </w:rPr>
        <w:t>城市地下交通干线及其他地下工程兼顾人民防空需要审查</w:t>
      </w:r>
    </w:p>
    <w:p>
      <w:pPr>
        <w:numPr>
          <w:ilvl w:val="0"/>
          <w:numId w:val="2"/>
        </w:numPr>
        <w:spacing w:line="560" w:lineRule="exact"/>
        <w:ind w:firstLine="640" w:firstLineChars="200"/>
        <w:rPr>
          <w:rFonts w:eastAsia="仿宋_GB2312"/>
          <w:sz w:val="32"/>
          <w:szCs w:val="32"/>
        </w:rPr>
      </w:pPr>
      <w:r>
        <w:rPr>
          <w:rFonts w:eastAsia="仿宋_GB2312"/>
          <w:sz w:val="32"/>
          <w:szCs w:val="32"/>
        </w:rPr>
        <w:t>单独修建的人民防空工程项目建议书审批(政府投资项目)</w:t>
      </w:r>
    </w:p>
    <w:p>
      <w:pPr>
        <w:numPr>
          <w:ilvl w:val="0"/>
          <w:numId w:val="2"/>
        </w:numPr>
        <w:spacing w:line="560" w:lineRule="exact"/>
        <w:ind w:firstLine="640" w:firstLineChars="200"/>
        <w:rPr>
          <w:rFonts w:eastAsia="仿宋_GB2312"/>
          <w:sz w:val="32"/>
          <w:szCs w:val="32"/>
        </w:rPr>
      </w:pPr>
      <w:r>
        <w:rPr>
          <w:rFonts w:eastAsia="仿宋_GB2312"/>
          <w:sz w:val="32"/>
          <w:szCs w:val="32"/>
        </w:rPr>
        <w:t>单独修建的人民防空工程项目可行性研究报告审批(政府投资项目)</w:t>
      </w:r>
    </w:p>
    <w:p>
      <w:pPr>
        <w:numPr>
          <w:ilvl w:val="0"/>
          <w:numId w:val="2"/>
        </w:numPr>
        <w:spacing w:line="560" w:lineRule="exact"/>
        <w:ind w:firstLine="640" w:firstLineChars="200"/>
        <w:rPr>
          <w:rFonts w:eastAsia="仿宋_GB2312"/>
          <w:sz w:val="32"/>
          <w:szCs w:val="32"/>
        </w:rPr>
      </w:pPr>
      <w:r>
        <w:rPr>
          <w:rFonts w:eastAsia="仿宋_GB2312"/>
          <w:sz w:val="32"/>
          <w:szCs w:val="32"/>
        </w:rPr>
        <w:t>单独修建的人民防空工程项目初步设计文件审批(政府投资项目)</w:t>
      </w:r>
    </w:p>
    <w:p>
      <w:pPr>
        <w:numPr>
          <w:ilvl w:val="0"/>
          <w:numId w:val="2"/>
        </w:numPr>
        <w:spacing w:line="560" w:lineRule="exact"/>
        <w:ind w:firstLine="640" w:firstLineChars="200"/>
        <w:rPr>
          <w:rFonts w:eastAsia="仿宋_GB2312"/>
          <w:sz w:val="32"/>
          <w:szCs w:val="32"/>
        </w:rPr>
      </w:pPr>
      <w:r>
        <w:rPr>
          <w:rFonts w:eastAsia="仿宋_GB2312"/>
          <w:sz w:val="32"/>
          <w:szCs w:val="32"/>
        </w:rPr>
        <w:t>单独修建的人民防空工程项目开工报告审批</w:t>
      </w:r>
    </w:p>
    <w:p>
      <w:pPr>
        <w:numPr>
          <w:ilvl w:val="0"/>
          <w:numId w:val="2"/>
        </w:numPr>
        <w:spacing w:line="560" w:lineRule="exact"/>
        <w:ind w:firstLine="640" w:firstLineChars="200"/>
        <w:rPr>
          <w:rFonts w:eastAsia="仿宋_GB2312"/>
          <w:sz w:val="32"/>
          <w:szCs w:val="32"/>
        </w:rPr>
      </w:pPr>
      <w:r>
        <w:rPr>
          <w:rFonts w:eastAsia="仿宋_GB2312"/>
          <w:sz w:val="32"/>
          <w:szCs w:val="32"/>
        </w:rPr>
        <w:t>人民防空工程拆除审批</w:t>
      </w:r>
    </w:p>
    <w:p>
      <w:pPr>
        <w:numPr>
          <w:ilvl w:val="0"/>
          <w:numId w:val="2"/>
        </w:numPr>
        <w:spacing w:line="560" w:lineRule="exact"/>
        <w:ind w:firstLine="640" w:firstLineChars="200"/>
        <w:rPr>
          <w:rFonts w:eastAsia="仿宋_GB2312"/>
          <w:sz w:val="32"/>
          <w:szCs w:val="32"/>
        </w:rPr>
      </w:pPr>
      <w:r>
        <w:rPr>
          <w:rFonts w:eastAsia="仿宋_GB2312"/>
          <w:sz w:val="32"/>
          <w:szCs w:val="32"/>
        </w:rPr>
        <w:t>人民防空工程报废审批</w:t>
      </w:r>
    </w:p>
    <w:p>
      <w:pPr>
        <w:numPr>
          <w:ilvl w:val="0"/>
          <w:numId w:val="2"/>
        </w:numPr>
        <w:spacing w:line="560" w:lineRule="exact"/>
        <w:ind w:firstLine="640" w:firstLineChars="200"/>
        <w:rPr>
          <w:rFonts w:eastAsia="仿宋_GB2312"/>
          <w:sz w:val="32"/>
          <w:szCs w:val="32"/>
        </w:rPr>
      </w:pPr>
      <w:r>
        <w:rPr>
          <w:rFonts w:eastAsia="仿宋_GB2312"/>
          <w:sz w:val="32"/>
          <w:szCs w:val="32"/>
        </w:rPr>
        <w:t>人民防空工程改造审批</w:t>
      </w:r>
    </w:p>
    <w:p>
      <w:pPr>
        <w:shd w:val="clear" w:color="auto" w:fill="FFFFFF"/>
        <w:spacing w:line="580" w:lineRule="exact"/>
        <w:ind w:firstLine="683" w:firstLineChars="200"/>
        <w:outlineLvl w:val="1"/>
        <w:rPr>
          <w:rFonts w:eastAsia="楷体_GB2312"/>
          <w:b/>
          <w:bCs/>
          <w:spacing w:val="10"/>
          <w:sz w:val="32"/>
          <w:szCs w:val="32"/>
        </w:rPr>
      </w:pPr>
      <w:bookmarkStart w:id="2" w:name="_Toc30081303"/>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）其他职权（</w:t>
      </w:r>
      <w:r>
        <w:rPr>
          <w:rFonts w:hint="eastAsia" w:eastAsia="楷体_GB2312"/>
          <w:b/>
          <w:bCs/>
          <w:spacing w:val="10"/>
          <w:sz w:val="32"/>
          <w:szCs w:val="32"/>
        </w:rPr>
        <w:t>6</w:t>
      </w:r>
      <w:r>
        <w:rPr>
          <w:rFonts w:eastAsia="楷体_GB2312"/>
          <w:b/>
          <w:bCs/>
          <w:spacing w:val="10"/>
          <w:sz w:val="32"/>
          <w:szCs w:val="32"/>
        </w:rPr>
        <w:t>项）</w:t>
      </w:r>
      <w:bookmarkEnd w:id="2"/>
    </w:p>
    <w:p>
      <w:pPr>
        <w:numPr>
          <w:ilvl w:val="0"/>
          <w:numId w:val="3"/>
        </w:numPr>
        <w:spacing w:line="560" w:lineRule="exact"/>
        <w:ind w:firstLine="640" w:firstLineChars="200"/>
        <w:rPr>
          <w:rFonts w:eastAsia="仿宋_GB2312"/>
          <w:sz w:val="32"/>
          <w:szCs w:val="32"/>
        </w:rPr>
      </w:pPr>
      <w:r>
        <w:rPr>
          <w:rFonts w:eastAsia="仿宋_GB2312"/>
          <w:sz w:val="32"/>
          <w:szCs w:val="32"/>
        </w:rPr>
        <w:t>公用人民防空工程平时开发利用审批</w:t>
      </w:r>
    </w:p>
    <w:p>
      <w:pPr>
        <w:numPr>
          <w:ilvl w:val="0"/>
          <w:numId w:val="3"/>
        </w:numPr>
        <w:spacing w:line="560" w:lineRule="exact"/>
        <w:ind w:firstLine="640" w:firstLineChars="200"/>
        <w:rPr>
          <w:rFonts w:eastAsia="仿宋_GB2312"/>
          <w:sz w:val="32"/>
          <w:szCs w:val="32"/>
        </w:rPr>
      </w:pPr>
      <w:r>
        <w:rPr>
          <w:rFonts w:eastAsia="仿宋_GB2312"/>
          <w:sz w:val="32"/>
          <w:szCs w:val="32"/>
        </w:rPr>
        <w:t>非公用人民防空工程平时开发利用登记手续办理</w:t>
      </w:r>
    </w:p>
    <w:p>
      <w:pPr>
        <w:numPr>
          <w:ilvl w:val="0"/>
          <w:numId w:val="3"/>
        </w:numPr>
        <w:spacing w:line="560" w:lineRule="exact"/>
        <w:ind w:firstLine="640" w:firstLineChars="200"/>
        <w:rPr>
          <w:rFonts w:eastAsia="仿宋_GB2312"/>
          <w:sz w:val="32"/>
          <w:szCs w:val="32"/>
        </w:rPr>
      </w:pPr>
      <w:r>
        <w:rPr>
          <w:rFonts w:eastAsia="仿宋_GB2312"/>
          <w:sz w:val="32"/>
          <w:szCs w:val="32"/>
        </w:rPr>
        <w:t>人民防空工程、兼顾人民防空需要的地下工程竣工验收备案（联合验收、统一备案的项目除外）</w:t>
      </w:r>
    </w:p>
    <w:p>
      <w:pPr>
        <w:numPr>
          <w:ilvl w:val="0"/>
          <w:numId w:val="3"/>
        </w:numPr>
        <w:spacing w:line="560" w:lineRule="exact"/>
        <w:ind w:firstLine="640" w:firstLineChars="200"/>
        <w:rPr>
          <w:rFonts w:eastAsia="仿宋_GB2312"/>
          <w:sz w:val="32"/>
          <w:szCs w:val="32"/>
        </w:rPr>
      </w:pPr>
      <w:r>
        <w:rPr>
          <w:rFonts w:eastAsia="仿宋_GB2312"/>
          <w:sz w:val="32"/>
          <w:szCs w:val="32"/>
        </w:rPr>
        <w:t>人民防空工程质量监督手续办理（与施工许可证合并办理的项目除外）</w:t>
      </w:r>
    </w:p>
    <w:p>
      <w:pPr>
        <w:numPr>
          <w:ilvl w:val="0"/>
          <w:numId w:val="3"/>
        </w:numPr>
        <w:spacing w:line="560" w:lineRule="exact"/>
        <w:ind w:firstLine="640" w:firstLineChars="200"/>
        <w:rPr>
          <w:rFonts w:eastAsia="仿宋_GB2312"/>
          <w:sz w:val="32"/>
          <w:szCs w:val="32"/>
        </w:rPr>
      </w:pPr>
      <w:r>
        <w:rPr>
          <w:rFonts w:eastAsia="仿宋_GB2312"/>
          <w:sz w:val="32"/>
          <w:szCs w:val="32"/>
        </w:rPr>
        <w:t>人民防空工程施工质量检查</w:t>
      </w:r>
    </w:p>
    <w:p>
      <w:pPr>
        <w:numPr>
          <w:ilvl w:val="0"/>
          <w:numId w:val="3"/>
        </w:numPr>
        <w:spacing w:line="560" w:lineRule="exact"/>
        <w:ind w:firstLine="640" w:firstLineChars="200"/>
        <w:rPr>
          <w:rFonts w:eastAsia="仿宋_GB2312"/>
          <w:sz w:val="32"/>
          <w:szCs w:val="32"/>
        </w:rPr>
      </w:pPr>
      <w:r>
        <w:rPr>
          <w:rFonts w:eastAsia="仿宋_GB2312"/>
          <w:sz w:val="32"/>
          <w:szCs w:val="32"/>
        </w:rPr>
        <w:t>设立典当行及分支机构初审</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二</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发展和改革委员会（8项）</w:t>
      </w:r>
    </w:p>
    <w:p>
      <w:pPr>
        <w:shd w:val="clear" w:color="auto" w:fill="FFFFFF"/>
        <w:spacing w:line="580" w:lineRule="exact"/>
        <w:ind w:firstLine="683" w:firstLineChars="200"/>
        <w:outlineLvl w:val="1"/>
        <w:rPr>
          <w:rFonts w:eastAsia="楷体_GB2312"/>
          <w:b/>
          <w:bCs/>
          <w:spacing w:val="10"/>
          <w:sz w:val="32"/>
          <w:szCs w:val="32"/>
        </w:rPr>
      </w:pPr>
      <w:bookmarkStart w:id="3" w:name="_Toc30081305"/>
      <w:r>
        <w:rPr>
          <w:rFonts w:eastAsia="楷体_GB2312"/>
          <w:b/>
          <w:bCs/>
          <w:spacing w:val="10"/>
          <w:sz w:val="32"/>
          <w:szCs w:val="32"/>
        </w:rPr>
        <w:t>（一）行政许可（3项）</w:t>
      </w:r>
      <w:bookmarkEnd w:id="3"/>
    </w:p>
    <w:p>
      <w:pPr>
        <w:numPr>
          <w:ilvl w:val="0"/>
          <w:numId w:val="4"/>
        </w:numPr>
        <w:spacing w:line="560" w:lineRule="exact"/>
        <w:ind w:firstLine="640" w:firstLineChars="200"/>
        <w:rPr>
          <w:rFonts w:eastAsia="仿宋_GB2312"/>
          <w:bCs/>
          <w:sz w:val="32"/>
          <w:szCs w:val="32"/>
        </w:rPr>
      </w:pPr>
      <w:r>
        <w:rPr>
          <w:rFonts w:eastAsia="仿宋_GB2312"/>
          <w:sz w:val="32"/>
          <w:szCs w:val="32"/>
        </w:rPr>
        <w:t>《政府核准的投资项目目录（河南省)》确定的项目审核（核准）</w:t>
      </w:r>
    </w:p>
    <w:p>
      <w:pPr>
        <w:ind w:firstLine="640" w:firstLineChars="200"/>
        <w:rPr>
          <w:rFonts w:eastAsia="仿宋_GB2312"/>
          <w:bCs/>
          <w:sz w:val="32"/>
          <w:szCs w:val="32"/>
        </w:rPr>
      </w:pPr>
      <w:r>
        <w:rPr>
          <w:rFonts w:eastAsia="仿宋_GB2312"/>
          <w:sz w:val="32"/>
          <w:szCs w:val="32"/>
        </w:rPr>
        <w:t>子项：</w:t>
      </w:r>
    </w:p>
    <w:p>
      <w:pPr>
        <w:pStyle w:val="5"/>
        <w:widowControl w:val="0"/>
        <w:numPr>
          <w:ilvl w:val="0"/>
          <w:numId w:val="5"/>
        </w:numPr>
        <w:ind w:left="0" w:firstLine="640"/>
        <w:rPr>
          <w:rFonts w:eastAsia="仿宋_GB2312"/>
          <w:sz w:val="32"/>
          <w:szCs w:val="32"/>
        </w:rPr>
      </w:pPr>
      <w:r>
        <w:rPr>
          <w:rFonts w:eastAsia="仿宋_GB2312"/>
          <w:sz w:val="32"/>
          <w:szCs w:val="32"/>
        </w:rPr>
        <w:t>热电站项目核准</w:t>
      </w:r>
    </w:p>
    <w:p>
      <w:pPr>
        <w:pStyle w:val="5"/>
        <w:widowControl w:val="0"/>
        <w:numPr>
          <w:ilvl w:val="0"/>
          <w:numId w:val="5"/>
        </w:numPr>
        <w:ind w:left="0" w:firstLine="640"/>
        <w:rPr>
          <w:rFonts w:eastAsia="仿宋_GB2312"/>
          <w:sz w:val="32"/>
          <w:szCs w:val="32"/>
        </w:rPr>
      </w:pPr>
      <w:r>
        <w:rPr>
          <w:rFonts w:eastAsia="仿宋_GB2312"/>
          <w:sz w:val="32"/>
          <w:szCs w:val="32"/>
        </w:rPr>
        <w:t>风电站项目核准</w:t>
      </w:r>
    </w:p>
    <w:p>
      <w:pPr>
        <w:pStyle w:val="5"/>
        <w:widowControl w:val="0"/>
        <w:numPr>
          <w:ilvl w:val="0"/>
          <w:numId w:val="5"/>
        </w:numPr>
        <w:ind w:left="0" w:firstLine="640"/>
        <w:rPr>
          <w:rFonts w:eastAsia="仿宋_GB2312"/>
          <w:sz w:val="32"/>
          <w:szCs w:val="32"/>
        </w:rPr>
      </w:pPr>
      <w:r>
        <w:rPr>
          <w:rFonts w:eastAsia="仿宋_GB2312"/>
          <w:sz w:val="32"/>
          <w:szCs w:val="32"/>
        </w:rPr>
        <w:t>公路项目核准</w:t>
      </w:r>
    </w:p>
    <w:p>
      <w:pPr>
        <w:pStyle w:val="5"/>
        <w:widowControl w:val="0"/>
        <w:numPr>
          <w:ilvl w:val="0"/>
          <w:numId w:val="5"/>
        </w:numPr>
        <w:ind w:left="0" w:firstLine="640"/>
        <w:rPr>
          <w:rFonts w:eastAsia="仿宋_GB2312"/>
          <w:sz w:val="32"/>
          <w:szCs w:val="32"/>
        </w:rPr>
      </w:pPr>
      <w:r>
        <w:rPr>
          <w:rFonts w:eastAsia="仿宋_GB2312"/>
          <w:sz w:val="32"/>
          <w:szCs w:val="32"/>
        </w:rPr>
        <w:t>独立公(铁)路桥梁、隧道项目核准</w:t>
      </w:r>
    </w:p>
    <w:p>
      <w:pPr>
        <w:pStyle w:val="5"/>
        <w:widowControl w:val="0"/>
        <w:numPr>
          <w:ilvl w:val="0"/>
          <w:numId w:val="5"/>
        </w:numPr>
        <w:ind w:left="0" w:firstLine="640"/>
        <w:rPr>
          <w:rFonts w:eastAsia="仿宋_GB2312"/>
          <w:bCs/>
          <w:sz w:val="32"/>
          <w:szCs w:val="32"/>
        </w:rPr>
      </w:pPr>
      <w:r>
        <w:rPr>
          <w:rFonts w:eastAsia="仿宋_GB2312"/>
          <w:sz w:val="32"/>
          <w:szCs w:val="32"/>
        </w:rPr>
        <w:t>内河航运项目核准</w:t>
      </w:r>
    </w:p>
    <w:p>
      <w:pPr>
        <w:numPr>
          <w:ilvl w:val="0"/>
          <w:numId w:val="5"/>
        </w:numPr>
        <w:spacing w:line="560" w:lineRule="exact"/>
        <w:ind w:left="0" w:firstLine="640" w:firstLineChars="200"/>
        <w:rPr>
          <w:rFonts w:eastAsia="仿宋_GB2312"/>
          <w:sz w:val="32"/>
          <w:szCs w:val="32"/>
        </w:rPr>
      </w:pPr>
      <w:r>
        <w:rPr>
          <w:rFonts w:eastAsia="仿宋_GB2312"/>
          <w:sz w:val="32"/>
          <w:szCs w:val="32"/>
        </w:rPr>
        <w:t>教育项目核准</w:t>
      </w:r>
    </w:p>
    <w:p>
      <w:pPr>
        <w:numPr>
          <w:ilvl w:val="0"/>
          <w:numId w:val="5"/>
        </w:numPr>
        <w:spacing w:line="560" w:lineRule="exact"/>
        <w:ind w:left="0" w:firstLine="640" w:firstLineChars="200"/>
        <w:rPr>
          <w:rFonts w:eastAsia="仿宋_GB2312"/>
          <w:sz w:val="32"/>
          <w:szCs w:val="32"/>
        </w:rPr>
      </w:pPr>
      <w:r>
        <w:rPr>
          <w:rFonts w:eastAsia="仿宋_GB2312"/>
          <w:sz w:val="32"/>
          <w:szCs w:val="32"/>
        </w:rPr>
        <w:t>民政、残疾人项目核准</w:t>
      </w:r>
    </w:p>
    <w:p>
      <w:pPr>
        <w:numPr>
          <w:ilvl w:val="0"/>
          <w:numId w:val="5"/>
        </w:numPr>
        <w:spacing w:line="560" w:lineRule="exact"/>
        <w:ind w:left="0" w:firstLine="640" w:firstLineChars="200"/>
        <w:rPr>
          <w:rFonts w:eastAsia="仿宋_GB2312"/>
          <w:sz w:val="32"/>
          <w:szCs w:val="32"/>
        </w:rPr>
      </w:pPr>
      <w:r>
        <w:rPr>
          <w:rFonts w:eastAsia="仿宋_GB2312"/>
          <w:sz w:val="32"/>
          <w:szCs w:val="32"/>
        </w:rPr>
        <w:t>文化项目核准</w:t>
      </w:r>
    </w:p>
    <w:p>
      <w:pPr>
        <w:numPr>
          <w:ilvl w:val="0"/>
          <w:numId w:val="5"/>
        </w:numPr>
        <w:spacing w:line="560" w:lineRule="exact"/>
        <w:ind w:left="0" w:firstLine="640" w:firstLineChars="200"/>
        <w:rPr>
          <w:rFonts w:eastAsia="仿宋_GB2312"/>
          <w:sz w:val="32"/>
          <w:szCs w:val="32"/>
        </w:rPr>
      </w:pPr>
      <w:r>
        <w:rPr>
          <w:rFonts w:eastAsia="仿宋_GB2312"/>
          <w:sz w:val="32"/>
          <w:szCs w:val="32"/>
        </w:rPr>
        <w:t>体育项目核准</w:t>
      </w:r>
    </w:p>
    <w:p>
      <w:pPr>
        <w:numPr>
          <w:ilvl w:val="0"/>
          <w:numId w:val="5"/>
        </w:numPr>
        <w:spacing w:line="560" w:lineRule="exact"/>
        <w:ind w:left="0" w:firstLine="640" w:firstLineChars="200"/>
        <w:rPr>
          <w:rFonts w:eastAsia="仿宋_GB2312"/>
          <w:sz w:val="32"/>
          <w:szCs w:val="32"/>
        </w:rPr>
      </w:pPr>
      <w:r>
        <w:rPr>
          <w:rFonts w:eastAsia="仿宋_GB2312"/>
          <w:sz w:val="32"/>
          <w:szCs w:val="32"/>
        </w:rPr>
        <w:t>广电新闻出版项目核</w:t>
      </w:r>
    </w:p>
    <w:p>
      <w:pPr>
        <w:numPr>
          <w:ilvl w:val="0"/>
          <w:numId w:val="5"/>
        </w:numPr>
        <w:spacing w:line="560" w:lineRule="exact"/>
        <w:ind w:left="0" w:firstLine="640" w:firstLineChars="200"/>
        <w:rPr>
          <w:rFonts w:eastAsia="仿宋_GB2312"/>
          <w:sz w:val="32"/>
          <w:szCs w:val="32"/>
        </w:rPr>
      </w:pPr>
      <w:r>
        <w:rPr>
          <w:rFonts w:eastAsia="仿宋_GB2312"/>
          <w:sz w:val="32"/>
          <w:szCs w:val="32"/>
        </w:rPr>
        <w:t>医疗卫生项目核准</w:t>
      </w:r>
    </w:p>
    <w:p>
      <w:pPr>
        <w:numPr>
          <w:ilvl w:val="0"/>
          <w:numId w:val="5"/>
        </w:numPr>
        <w:spacing w:line="560" w:lineRule="exact"/>
        <w:ind w:left="0" w:firstLine="640" w:firstLineChars="200"/>
        <w:rPr>
          <w:rFonts w:eastAsia="仿宋_GB2312"/>
          <w:sz w:val="32"/>
          <w:szCs w:val="32"/>
        </w:rPr>
      </w:pPr>
      <w:r>
        <w:rPr>
          <w:rFonts w:eastAsia="仿宋_GB2312"/>
          <w:sz w:val="32"/>
          <w:szCs w:val="32"/>
        </w:rPr>
        <w:t>就业服务设施项目核准</w:t>
      </w:r>
    </w:p>
    <w:p>
      <w:pPr>
        <w:numPr>
          <w:ilvl w:val="0"/>
          <w:numId w:val="5"/>
        </w:numPr>
        <w:spacing w:line="560" w:lineRule="exact"/>
        <w:ind w:left="0" w:firstLine="640" w:firstLineChars="200"/>
        <w:rPr>
          <w:rFonts w:eastAsia="仿宋_GB2312"/>
          <w:sz w:val="32"/>
          <w:szCs w:val="32"/>
        </w:rPr>
      </w:pPr>
      <w:r>
        <w:rPr>
          <w:rFonts w:eastAsia="仿宋_GB2312"/>
          <w:sz w:val="32"/>
          <w:szCs w:val="32"/>
        </w:rPr>
        <w:t>社会保障服务设施项目核准</w:t>
      </w:r>
    </w:p>
    <w:p>
      <w:pPr>
        <w:numPr>
          <w:ilvl w:val="0"/>
          <w:numId w:val="5"/>
        </w:numPr>
        <w:spacing w:line="560" w:lineRule="exact"/>
        <w:ind w:left="0" w:firstLine="640" w:firstLineChars="200"/>
        <w:rPr>
          <w:rFonts w:eastAsia="仿宋_GB2312"/>
          <w:bCs/>
          <w:sz w:val="32"/>
          <w:szCs w:val="32"/>
        </w:rPr>
      </w:pPr>
      <w:r>
        <w:rPr>
          <w:rFonts w:eastAsia="仿宋_GB2312"/>
          <w:sz w:val="32"/>
          <w:szCs w:val="32"/>
        </w:rPr>
        <w:t>养老服务设施项目核准</w:t>
      </w:r>
    </w:p>
    <w:p>
      <w:pPr>
        <w:numPr>
          <w:ilvl w:val="0"/>
          <w:numId w:val="6"/>
        </w:numPr>
        <w:tabs>
          <w:tab w:val="left" w:pos="0"/>
        </w:tabs>
        <w:spacing w:line="560" w:lineRule="exact"/>
        <w:ind w:firstLine="640" w:firstLineChars="200"/>
        <w:rPr>
          <w:rFonts w:eastAsia="仿宋_GB2312"/>
          <w:bCs/>
          <w:sz w:val="32"/>
          <w:szCs w:val="32"/>
        </w:rPr>
      </w:pPr>
      <w:r>
        <w:rPr>
          <w:rFonts w:eastAsia="仿宋_GB2312"/>
          <w:bCs/>
          <w:sz w:val="32"/>
          <w:szCs w:val="32"/>
        </w:rPr>
        <w:t>石油天然气管道保护范围内特定施工作业许可</w:t>
      </w:r>
    </w:p>
    <w:p>
      <w:pPr>
        <w:numPr>
          <w:ilvl w:val="0"/>
          <w:numId w:val="6"/>
        </w:numPr>
        <w:tabs>
          <w:tab w:val="left" w:pos="0"/>
        </w:tabs>
        <w:spacing w:line="560" w:lineRule="exact"/>
        <w:ind w:firstLine="640" w:firstLineChars="200"/>
        <w:rPr>
          <w:rFonts w:eastAsia="仿宋_GB2312"/>
          <w:bCs/>
          <w:sz w:val="32"/>
          <w:szCs w:val="32"/>
        </w:rPr>
      </w:pPr>
      <w:r>
        <w:rPr>
          <w:rFonts w:eastAsia="仿宋_GB2312"/>
          <w:bCs/>
          <w:sz w:val="32"/>
          <w:szCs w:val="32"/>
        </w:rPr>
        <w:t>石油天然气管道受限制区域施工保护方案许可</w:t>
      </w:r>
    </w:p>
    <w:p>
      <w:pPr>
        <w:shd w:val="clear" w:color="auto" w:fill="FFFFFF"/>
        <w:spacing w:line="580" w:lineRule="exact"/>
        <w:ind w:firstLine="683" w:firstLineChars="200"/>
        <w:outlineLvl w:val="1"/>
        <w:rPr>
          <w:rFonts w:eastAsia="仿宋_GB2312"/>
          <w:spacing w:val="10"/>
          <w:sz w:val="32"/>
          <w:szCs w:val="32"/>
        </w:rPr>
      </w:pPr>
      <w:bookmarkStart w:id="4" w:name="_Toc30081306"/>
      <w:r>
        <w:rPr>
          <w:rFonts w:eastAsia="楷体_GB2312"/>
          <w:b/>
          <w:bCs/>
          <w:spacing w:val="10"/>
          <w:sz w:val="32"/>
          <w:szCs w:val="32"/>
        </w:rPr>
        <w:t>（二）行政处罚（</w:t>
      </w:r>
      <w:r>
        <w:rPr>
          <w:rFonts w:hint="eastAsia" w:eastAsia="楷体_GB2312"/>
          <w:b/>
          <w:bCs/>
          <w:spacing w:val="10"/>
          <w:sz w:val="32"/>
          <w:szCs w:val="32"/>
        </w:rPr>
        <w:t>2</w:t>
      </w:r>
      <w:r>
        <w:rPr>
          <w:rFonts w:eastAsia="楷体_GB2312"/>
          <w:b/>
          <w:bCs/>
          <w:spacing w:val="10"/>
          <w:sz w:val="32"/>
          <w:szCs w:val="32"/>
        </w:rPr>
        <w:t>项）</w:t>
      </w:r>
      <w:bookmarkEnd w:id="4"/>
      <w:r>
        <w:rPr>
          <w:rFonts w:eastAsia="仿宋_GB2312"/>
          <w:spacing w:val="10"/>
          <w:sz w:val="32"/>
          <w:szCs w:val="32"/>
        </w:rPr>
        <w:t xml:space="preserve">  </w:t>
      </w:r>
    </w:p>
    <w:p>
      <w:pPr>
        <w:numPr>
          <w:ilvl w:val="0"/>
          <w:numId w:val="7"/>
        </w:numPr>
        <w:shd w:val="clear" w:color="auto" w:fill="FFFFFF"/>
        <w:spacing w:line="580" w:lineRule="exact"/>
        <w:ind w:left="0" w:firstLine="680" w:firstLineChars="200"/>
        <w:rPr>
          <w:rFonts w:hint="eastAsia" w:eastAsia="仿宋_GB2312"/>
          <w:spacing w:val="10"/>
          <w:sz w:val="32"/>
          <w:szCs w:val="32"/>
        </w:rPr>
      </w:pPr>
      <w:r>
        <w:rPr>
          <w:rFonts w:eastAsia="仿宋_GB2312"/>
          <w:spacing w:val="10"/>
          <w:sz w:val="32"/>
          <w:szCs w:val="32"/>
        </w:rPr>
        <w:t>对外商投资项目核准和备案监管</w:t>
      </w:r>
    </w:p>
    <w:p>
      <w:pPr>
        <w:shd w:val="clear" w:color="auto" w:fill="FFFFFF"/>
        <w:spacing w:line="580" w:lineRule="exact"/>
        <w:ind w:left="680" w:firstLine="680" w:firstLineChars="200"/>
        <w:rPr>
          <w:rFonts w:eastAsia="仿宋_GB2312"/>
          <w:spacing w:val="10"/>
          <w:sz w:val="32"/>
          <w:szCs w:val="32"/>
        </w:rPr>
      </w:pPr>
      <w:r>
        <w:rPr>
          <w:rFonts w:eastAsia="仿宋_GB2312"/>
          <w:spacing w:val="10"/>
          <w:sz w:val="32"/>
          <w:szCs w:val="32"/>
        </w:rPr>
        <w:t>子项：</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1</w:t>
      </w:r>
      <w:r>
        <w:rPr>
          <w:rFonts w:eastAsia="仿宋_GB2312"/>
          <w:spacing w:val="10"/>
          <w:sz w:val="32"/>
          <w:szCs w:val="32"/>
        </w:rPr>
        <w:t>）外商投资项目核准和备案机关及其工作人员的</w:t>
      </w:r>
      <w:r>
        <w:rPr>
          <w:rFonts w:hint="eastAsia" w:eastAsia="仿宋_GB2312"/>
          <w:spacing w:val="10"/>
          <w:sz w:val="32"/>
          <w:szCs w:val="32"/>
        </w:rPr>
        <w:t>行政</w:t>
      </w:r>
      <w:r>
        <w:rPr>
          <w:rFonts w:eastAsia="仿宋_GB2312"/>
          <w:spacing w:val="10"/>
          <w:sz w:val="32"/>
          <w:szCs w:val="32"/>
        </w:rPr>
        <w:t>处罚</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2</w:t>
      </w:r>
      <w:r>
        <w:rPr>
          <w:rFonts w:eastAsia="仿宋_GB2312"/>
          <w:spacing w:val="10"/>
          <w:sz w:val="32"/>
          <w:szCs w:val="32"/>
        </w:rPr>
        <w:t>）外商投资项目核准过程中评估、评议等工作的咨询机构及其人员、专家的</w:t>
      </w:r>
      <w:r>
        <w:rPr>
          <w:rFonts w:hint="eastAsia" w:eastAsia="仿宋_GB2312"/>
          <w:spacing w:val="10"/>
          <w:sz w:val="32"/>
          <w:szCs w:val="32"/>
        </w:rPr>
        <w:t>行政</w:t>
      </w:r>
      <w:r>
        <w:rPr>
          <w:rFonts w:eastAsia="仿宋_GB2312"/>
          <w:spacing w:val="10"/>
          <w:sz w:val="32"/>
          <w:szCs w:val="32"/>
        </w:rPr>
        <w:t>处罚</w:t>
      </w:r>
    </w:p>
    <w:p>
      <w:pPr>
        <w:numPr>
          <w:ilvl w:val="0"/>
          <w:numId w:val="7"/>
        </w:numPr>
        <w:shd w:val="clear" w:color="auto" w:fill="FFFFFF"/>
        <w:spacing w:line="580" w:lineRule="exact"/>
        <w:ind w:left="0" w:firstLine="680" w:firstLineChars="200"/>
        <w:rPr>
          <w:rFonts w:hint="eastAsia" w:eastAsia="仿宋_GB2312"/>
          <w:spacing w:val="10"/>
          <w:sz w:val="32"/>
          <w:szCs w:val="32"/>
        </w:rPr>
      </w:pPr>
      <w:r>
        <w:rPr>
          <w:rFonts w:eastAsia="仿宋_GB2312"/>
          <w:spacing w:val="10"/>
          <w:sz w:val="32"/>
          <w:szCs w:val="32"/>
        </w:rPr>
        <w:t>对企业投资项目核准和备案的监管</w:t>
      </w:r>
    </w:p>
    <w:p>
      <w:pPr>
        <w:shd w:val="clear" w:color="auto" w:fill="FFFFFF"/>
        <w:spacing w:line="580" w:lineRule="exact"/>
        <w:ind w:left="680" w:firstLine="680" w:firstLineChars="200"/>
        <w:rPr>
          <w:rFonts w:eastAsia="仿宋_GB2312"/>
          <w:spacing w:val="10"/>
          <w:sz w:val="32"/>
          <w:szCs w:val="32"/>
        </w:rPr>
      </w:pPr>
      <w:r>
        <w:rPr>
          <w:rFonts w:eastAsia="仿宋_GB2312"/>
          <w:spacing w:val="10"/>
          <w:sz w:val="32"/>
          <w:szCs w:val="32"/>
        </w:rPr>
        <w:t>子项：</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1</w:t>
      </w:r>
      <w:r>
        <w:rPr>
          <w:rFonts w:eastAsia="仿宋_GB2312"/>
          <w:spacing w:val="10"/>
          <w:sz w:val="32"/>
          <w:szCs w:val="32"/>
        </w:rPr>
        <w:t>）对负责企业投资建设固定资产投资项目核准备案的机关及其工作人员的</w:t>
      </w:r>
      <w:r>
        <w:rPr>
          <w:rFonts w:hint="eastAsia" w:eastAsia="仿宋_GB2312"/>
          <w:spacing w:val="10"/>
          <w:sz w:val="32"/>
          <w:szCs w:val="32"/>
        </w:rPr>
        <w:t>行政</w:t>
      </w:r>
      <w:r>
        <w:rPr>
          <w:rFonts w:eastAsia="仿宋_GB2312"/>
          <w:spacing w:val="10"/>
          <w:sz w:val="32"/>
          <w:szCs w:val="32"/>
        </w:rPr>
        <w:t>处罚</w:t>
      </w:r>
    </w:p>
    <w:p>
      <w:pPr>
        <w:ind w:firstLine="680" w:firstLineChars="200"/>
        <w:rPr>
          <w:rFonts w:eastAsia="仿宋_GB2312"/>
          <w:spacing w:val="10"/>
          <w:sz w:val="32"/>
          <w:szCs w:val="32"/>
        </w:rPr>
      </w:pPr>
      <w:r>
        <w:rPr>
          <w:rFonts w:eastAsia="仿宋_GB2312"/>
          <w:spacing w:val="10"/>
          <w:sz w:val="32"/>
          <w:szCs w:val="32"/>
        </w:rPr>
        <w:t>（</w:t>
      </w:r>
      <w:r>
        <w:rPr>
          <w:rFonts w:hint="eastAsia" w:eastAsia="仿宋_GB2312"/>
          <w:spacing w:val="10"/>
          <w:sz w:val="32"/>
          <w:szCs w:val="32"/>
        </w:rPr>
        <w:t>2</w:t>
      </w:r>
      <w:r>
        <w:rPr>
          <w:rFonts w:eastAsia="仿宋_GB2312"/>
          <w:spacing w:val="10"/>
          <w:sz w:val="32"/>
          <w:szCs w:val="32"/>
        </w:rPr>
        <w:t>）对投资建设固定资产投资项目企业及相关责任人员的</w:t>
      </w:r>
      <w:r>
        <w:rPr>
          <w:rFonts w:hint="eastAsia" w:eastAsia="仿宋_GB2312"/>
          <w:spacing w:val="10"/>
          <w:sz w:val="32"/>
          <w:szCs w:val="32"/>
        </w:rPr>
        <w:t>行政</w:t>
      </w:r>
      <w:r>
        <w:rPr>
          <w:rFonts w:eastAsia="仿宋_GB2312"/>
          <w:spacing w:val="10"/>
          <w:sz w:val="32"/>
          <w:szCs w:val="32"/>
        </w:rPr>
        <w:t>处罚</w:t>
      </w:r>
    </w:p>
    <w:p>
      <w:pPr>
        <w:shd w:val="clear" w:color="auto" w:fill="FFFFFF"/>
        <w:spacing w:line="580" w:lineRule="exact"/>
        <w:ind w:firstLine="683" w:firstLineChars="200"/>
        <w:outlineLvl w:val="1"/>
        <w:rPr>
          <w:rFonts w:eastAsia="楷体_GB2312"/>
          <w:b/>
          <w:bCs/>
          <w:spacing w:val="10"/>
          <w:sz w:val="32"/>
          <w:szCs w:val="32"/>
        </w:rPr>
      </w:pPr>
      <w:bookmarkStart w:id="5" w:name="_Toc30081307"/>
      <w:r>
        <w:rPr>
          <w:rFonts w:eastAsia="楷体_GB2312"/>
          <w:b/>
          <w:bCs/>
          <w:spacing w:val="10"/>
          <w:sz w:val="32"/>
          <w:szCs w:val="32"/>
        </w:rPr>
        <w:t>（三）行政检查（</w:t>
      </w:r>
      <w:r>
        <w:rPr>
          <w:rFonts w:hint="eastAsia" w:eastAsia="楷体_GB2312"/>
          <w:b/>
          <w:bCs/>
          <w:spacing w:val="10"/>
          <w:sz w:val="32"/>
          <w:szCs w:val="32"/>
        </w:rPr>
        <w:t>2</w:t>
      </w:r>
      <w:r>
        <w:rPr>
          <w:rFonts w:eastAsia="楷体_GB2312"/>
          <w:b/>
          <w:bCs/>
          <w:spacing w:val="10"/>
          <w:sz w:val="32"/>
          <w:szCs w:val="32"/>
        </w:rPr>
        <w:t>项）</w:t>
      </w:r>
      <w:bookmarkEnd w:id="5"/>
    </w:p>
    <w:p>
      <w:pPr>
        <w:numPr>
          <w:ilvl w:val="0"/>
          <w:numId w:val="8"/>
        </w:numPr>
        <w:spacing w:line="560" w:lineRule="exact"/>
        <w:ind w:firstLine="640" w:firstLineChars="200"/>
        <w:rPr>
          <w:rFonts w:eastAsia="仿宋_GB2312"/>
          <w:sz w:val="32"/>
          <w:szCs w:val="32"/>
        </w:rPr>
      </w:pPr>
      <w:r>
        <w:rPr>
          <w:rFonts w:eastAsia="仿宋_GB2312"/>
          <w:sz w:val="32"/>
          <w:szCs w:val="32"/>
        </w:rPr>
        <w:t>对申报外商投资项目核准或备案的项目单位的行政检查</w:t>
      </w:r>
    </w:p>
    <w:p>
      <w:pPr>
        <w:numPr>
          <w:ilvl w:val="0"/>
          <w:numId w:val="8"/>
        </w:numPr>
        <w:spacing w:line="560" w:lineRule="exact"/>
        <w:ind w:firstLine="640" w:firstLineChars="200"/>
        <w:rPr>
          <w:rFonts w:eastAsia="仿宋_GB2312"/>
          <w:sz w:val="32"/>
          <w:szCs w:val="32"/>
        </w:rPr>
      </w:pPr>
      <w:r>
        <w:rPr>
          <w:rFonts w:eastAsia="仿宋_GB2312"/>
          <w:sz w:val="32"/>
          <w:szCs w:val="32"/>
        </w:rPr>
        <w:t>对企业投资建设固定资产投资项目相关行为的行政检查</w:t>
      </w:r>
    </w:p>
    <w:p>
      <w:pPr>
        <w:shd w:val="clear" w:color="auto" w:fill="FFFFFF"/>
        <w:spacing w:line="580" w:lineRule="exact"/>
        <w:ind w:firstLine="683" w:firstLineChars="200"/>
        <w:outlineLvl w:val="1"/>
        <w:rPr>
          <w:rFonts w:eastAsia="楷体_GB2312"/>
          <w:b/>
          <w:bCs/>
          <w:spacing w:val="10"/>
          <w:sz w:val="32"/>
          <w:szCs w:val="32"/>
        </w:rPr>
      </w:pPr>
      <w:bookmarkStart w:id="6" w:name="_Toc30081309"/>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）其他职权（</w:t>
      </w:r>
      <w:r>
        <w:rPr>
          <w:rFonts w:hint="eastAsia" w:eastAsia="楷体_GB2312"/>
          <w:b/>
          <w:bCs/>
          <w:spacing w:val="10"/>
          <w:sz w:val="32"/>
          <w:szCs w:val="32"/>
        </w:rPr>
        <w:t>1</w:t>
      </w:r>
      <w:r>
        <w:rPr>
          <w:rFonts w:eastAsia="楷体_GB2312"/>
          <w:b/>
          <w:bCs/>
          <w:spacing w:val="10"/>
          <w:sz w:val="32"/>
          <w:szCs w:val="32"/>
        </w:rPr>
        <w:t>项）</w:t>
      </w:r>
      <w:bookmarkEnd w:id="6"/>
    </w:p>
    <w:p>
      <w:pPr>
        <w:numPr>
          <w:ilvl w:val="0"/>
          <w:numId w:val="9"/>
        </w:numPr>
        <w:spacing w:line="560" w:lineRule="exact"/>
        <w:ind w:firstLine="640" w:firstLineChars="200"/>
        <w:rPr>
          <w:rFonts w:eastAsia="仿宋_GB2312"/>
          <w:sz w:val="32"/>
          <w:szCs w:val="32"/>
        </w:rPr>
      </w:pPr>
      <w:r>
        <w:rPr>
          <w:rFonts w:eastAsia="仿宋_GB2312"/>
          <w:sz w:val="32"/>
          <w:szCs w:val="32"/>
        </w:rPr>
        <w:t>定价目录事项审批</w:t>
      </w:r>
    </w:p>
    <w:p>
      <w:pPr>
        <w:ind w:firstLine="640" w:firstLineChars="200"/>
        <w:rPr>
          <w:rFonts w:eastAsia="仿宋_GB2312"/>
          <w:sz w:val="32"/>
          <w:szCs w:val="32"/>
        </w:rPr>
      </w:pPr>
      <w:r>
        <w:rPr>
          <w:rFonts w:eastAsia="仿宋_GB2312"/>
          <w:sz w:val="32"/>
          <w:szCs w:val="32"/>
        </w:rPr>
        <w:t>子项：</w:t>
      </w:r>
    </w:p>
    <w:p>
      <w:pPr>
        <w:numPr>
          <w:ilvl w:val="0"/>
          <w:numId w:val="10"/>
        </w:numPr>
        <w:spacing w:line="560" w:lineRule="exact"/>
        <w:ind w:firstLine="640" w:firstLineChars="200"/>
        <w:rPr>
          <w:rFonts w:eastAsia="仿宋_GB2312"/>
          <w:sz w:val="32"/>
          <w:szCs w:val="32"/>
        </w:rPr>
      </w:pPr>
      <w:r>
        <w:rPr>
          <w:rFonts w:eastAsia="仿宋_GB2312"/>
          <w:sz w:val="32"/>
          <w:szCs w:val="32"/>
        </w:rPr>
        <w:t>水利工程供水价格审批</w:t>
      </w:r>
    </w:p>
    <w:p>
      <w:pPr>
        <w:numPr>
          <w:ilvl w:val="0"/>
          <w:numId w:val="10"/>
        </w:numPr>
        <w:spacing w:line="560" w:lineRule="exact"/>
        <w:ind w:firstLine="640" w:firstLineChars="200"/>
        <w:rPr>
          <w:rFonts w:eastAsia="仿宋_GB2312"/>
          <w:sz w:val="32"/>
          <w:szCs w:val="32"/>
        </w:rPr>
      </w:pPr>
      <w:r>
        <w:rPr>
          <w:rFonts w:eastAsia="仿宋_GB2312"/>
          <w:sz w:val="32"/>
          <w:szCs w:val="32"/>
        </w:rPr>
        <w:t>管道天然气配气价格和销售价格审批</w:t>
      </w:r>
    </w:p>
    <w:p>
      <w:pPr>
        <w:numPr>
          <w:ilvl w:val="0"/>
          <w:numId w:val="10"/>
        </w:numPr>
        <w:spacing w:line="560" w:lineRule="exact"/>
        <w:ind w:firstLine="640" w:firstLineChars="200"/>
        <w:rPr>
          <w:rFonts w:eastAsia="仿宋_GB2312"/>
          <w:sz w:val="32"/>
          <w:szCs w:val="32"/>
        </w:rPr>
      </w:pPr>
      <w:r>
        <w:rPr>
          <w:rFonts w:eastAsia="仿宋_GB2312"/>
          <w:sz w:val="32"/>
          <w:szCs w:val="32"/>
        </w:rPr>
        <w:t>辖区内城乡公共管网供应的自来水价格审批</w:t>
      </w:r>
    </w:p>
    <w:p>
      <w:pPr>
        <w:numPr>
          <w:ilvl w:val="0"/>
          <w:numId w:val="10"/>
        </w:numPr>
        <w:spacing w:line="560" w:lineRule="exact"/>
        <w:ind w:firstLine="640" w:firstLineChars="200"/>
        <w:rPr>
          <w:rFonts w:eastAsia="仿宋_GB2312"/>
          <w:sz w:val="32"/>
          <w:szCs w:val="32"/>
        </w:rPr>
      </w:pPr>
      <w:r>
        <w:rPr>
          <w:rFonts w:eastAsia="仿宋_GB2312"/>
          <w:sz w:val="32"/>
          <w:szCs w:val="32"/>
        </w:rPr>
        <w:t>城市公共汽（电）车、轨道交通票价审批</w:t>
      </w:r>
    </w:p>
    <w:p>
      <w:pPr>
        <w:numPr>
          <w:ilvl w:val="0"/>
          <w:numId w:val="10"/>
        </w:numPr>
        <w:spacing w:line="560" w:lineRule="exact"/>
        <w:ind w:firstLine="640" w:firstLineChars="200"/>
        <w:rPr>
          <w:rFonts w:eastAsia="仿宋_GB2312"/>
          <w:sz w:val="32"/>
          <w:szCs w:val="32"/>
        </w:rPr>
      </w:pPr>
      <w:r>
        <w:rPr>
          <w:rFonts w:eastAsia="仿宋_GB2312"/>
          <w:sz w:val="32"/>
          <w:szCs w:val="32"/>
        </w:rPr>
        <w:t>非营利性民办学校学历教育收费标准审批</w:t>
      </w:r>
    </w:p>
    <w:p>
      <w:pPr>
        <w:numPr>
          <w:ilvl w:val="0"/>
          <w:numId w:val="10"/>
        </w:numPr>
        <w:spacing w:line="560" w:lineRule="exact"/>
        <w:ind w:firstLine="640" w:firstLineChars="200"/>
        <w:rPr>
          <w:rFonts w:eastAsia="仿宋_GB2312"/>
          <w:sz w:val="32"/>
          <w:szCs w:val="32"/>
        </w:rPr>
      </w:pPr>
      <w:r>
        <w:rPr>
          <w:rFonts w:eastAsia="仿宋_GB2312"/>
          <w:sz w:val="32"/>
          <w:szCs w:val="32"/>
        </w:rPr>
        <w:t>利用公共资源建设的景区门票价格，以及利用公共资源建设的景区内的交通运输服务价格审批</w:t>
      </w:r>
    </w:p>
    <w:p>
      <w:pPr>
        <w:numPr>
          <w:ilvl w:val="0"/>
          <w:numId w:val="10"/>
        </w:numPr>
        <w:spacing w:line="560" w:lineRule="exact"/>
        <w:ind w:firstLine="640" w:firstLineChars="200"/>
        <w:rPr>
          <w:rFonts w:eastAsia="仿宋_GB2312"/>
          <w:sz w:val="32"/>
          <w:szCs w:val="32"/>
        </w:rPr>
      </w:pPr>
      <w:r>
        <w:rPr>
          <w:rFonts w:eastAsia="仿宋_GB2312"/>
          <w:sz w:val="32"/>
          <w:szCs w:val="32"/>
        </w:rPr>
        <w:t>医疗废物处置费收费标准审批</w:t>
      </w:r>
    </w:p>
    <w:p>
      <w:pPr>
        <w:numPr>
          <w:ilvl w:val="0"/>
          <w:numId w:val="10"/>
        </w:numPr>
        <w:spacing w:line="560" w:lineRule="exact"/>
        <w:ind w:firstLine="640" w:firstLineChars="200"/>
        <w:rPr>
          <w:rFonts w:eastAsia="仿宋_GB2312"/>
          <w:sz w:val="32"/>
          <w:szCs w:val="32"/>
        </w:rPr>
      </w:pPr>
      <w:r>
        <w:rPr>
          <w:rFonts w:eastAsia="仿宋_GB2312"/>
          <w:sz w:val="32"/>
          <w:szCs w:val="32"/>
        </w:rPr>
        <w:t>公办养老机构基本服务收费标准审批</w:t>
      </w:r>
    </w:p>
    <w:p>
      <w:pPr>
        <w:numPr>
          <w:ilvl w:val="0"/>
          <w:numId w:val="10"/>
        </w:numPr>
        <w:spacing w:line="560" w:lineRule="exact"/>
        <w:ind w:firstLine="640" w:firstLineChars="200"/>
        <w:rPr>
          <w:rFonts w:eastAsia="仿宋_GB2312"/>
          <w:sz w:val="32"/>
          <w:szCs w:val="32"/>
        </w:rPr>
      </w:pPr>
      <w:r>
        <w:rPr>
          <w:rFonts w:eastAsia="仿宋_GB2312"/>
          <w:sz w:val="32"/>
          <w:szCs w:val="32"/>
        </w:rPr>
        <w:t>垄断性交易平台（市场）交易服务费收费标准审批</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bookmarkStart w:id="7" w:name="_Toc30081310"/>
      <w:r>
        <w:rPr>
          <w:rFonts w:hint="eastAsia" w:ascii="Times New Roman" w:hAnsi="Times New Roman" w:eastAsia="黑体" w:cs="Times New Roman"/>
          <w:b/>
          <w:bCs/>
          <w:kern w:val="2"/>
          <w:sz w:val="32"/>
          <w:szCs w:val="32"/>
        </w:rPr>
        <w:t>三</w:t>
      </w:r>
      <w:r>
        <w:rPr>
          <w:rFonts w:ascii="Times New Roman" w:hAnsi="Times New Roman" w:eastAsia="黑体" w:cs="Times New Roman"/>
          <w:b/>
          <w:bCs/>
          <w:kern w:val="2"/>
          <w:sz w:val="32"/>
          <w:szCs w:val="32"/>
        </w:rPr>
        <w:t>、县教育局（1</w:t>
      </w:r>
      <w:r>
        <w:rPr>
          <w:rFonts w:hint="eastAsia" w:ascii="Times New Roman" w:hAnsi="Times New Roman" w:eastAsia="黑体" w:cs="Times New Roman"/>
          <w:b/>
          <w:bCs/>
          <w:kern w:val="2"/>
          <w:sz w:val="32"/>
          <w:szCs w:val="32"/>
        </w:rPr>
        <w:t>5</w:t>
      </w:r>
      <w:r>
        <w:rPr>
          <w:rFonts w:ascii="Times New Roman" w:hAnsi="Times New Roman" w:eastAsia="黑体" w:cs="Times New Roman"/>
          <w:b/>
          <w:bCs/>
          <w:kern w:val="2"/>
          <w:sz w:val="32"/>
          <w:szCs w:val="32"/>
        </w:rPr>
        <w:t>项）</w:t>
      </w:r>
      <w:bookmarkEnd w:id="7"/>
    </w:p>
    <w:p>
      <w:pPr>
        <w:shd w:val="clear" w:color="auto" w:fill="FFFFFF"/>
        <w:spacing w:line="580" w:lineRule="exact"/>
        <w:ind w:firstLine="683" w:firstLineChars="200"/>
        <w:outlineLvl w:val="1"/>
        <w:rPr>
          <w:rFonts w:eastAsia="楷体_GB2312"/>
          <w:b/>
          <w:bCs/>
          <w:spacing w:val="10"/>
          <w:sz w:val="32"/>
          <w:szCs w:val="32"/>
        </w:rPr>
      </w:pPr>
      <w:bookmarkStart w:id="8" w:name="_Toc30081311"/>
      <w:r>
        <w:rPr>
          <w:rFonts w:eastAsia="楷体_GB2312"/>
          <w:b/>
          <w:bCs/>
          <w:spacing w:val="10"/>
          <w:sz w:val="32"/>
          <w:szCs w:val="32"/>
        </w:rPr>
        <w:t>（一）行政许可（</w:t>
      </w:r>
      <w:r>
        <w:rPr>
          <w:rFonts w:hint="eastAsia" w:eastAsia="楷体_GB2312"/>
          <w:b/>
          <w:bCs/>
          <w:spacing w:val="10"/>
          <w:sz w:val="32"/>
          <w:szCs w:val="32"/>
        </w:rPr>
        <w:t>2</w:t>
      </w:r>
      <w:r>
        <w:rPr>
          <w:rFonts w:eastAsia="楷体_GB2312"/>
          <w:b/>
          <w:bCs/>
          <w:spacing w:val="10"/>
          <w:sz w:val="32"/>
          <w:szCs w:val="32"/>
        </w:rPr>
        <w:t>项）</w:t>
      </w:r>
      <w:bookmarkEnd w:id="8"/>
    </w:p>
    <w:p>
      <w:pPr>
        <w:numPr>
          <w:ilvl w:val="0"/>
          <w:numId w:val="11"/>
        </w:numPr>
        <w:spacing w:line="560" w:lineRule="exact"/>
        <w:ind w:firstLine="640" w:firstLineChars="200"/>
        <w:rPr>
          <w:rFonts w:eastAsia="仿宋_GB2312"/>
          <w:sz w:val="32"/>
          <w:szCs w:val="32"/>
        </w:rPr>
      </w:pPr>
      <w:r>
        <w:rPr>
          <w:rFonts w:eastAsia="仿宋_GB2312"/>
          <w:sz w:val="32"/>
          <w:szCs w:val="32"/>
        </w:rPr>
        <w:t>校车使用许可</w:t>
      </w:r>
    </w:p>
    <w:p>
      <w:pPr>
        <w:numPr>
          <w:ilvl w:val="0"/>
          <w:numId w:val="11"/>
        </w:numPr>
        <w:spacing w:line="560" w:lineRule="exact"/>
        <w:ind w:firstLine="640" w:firstLineChars="200"/>
        <w:rPr>
          <w:rFonts w:eastAsia="仿宋_GB2312"/>
          <w:sz w:val="32"/>
          <w:szCs w:val="32"/>
        </w:rPr>
      </w:pPr>
      <w:r>
        <w:rPr>
          <w:rFonts w:eastAsia="仿宋_GB2312"/>
          <w:sz w:val="32"/>
          <w:szCs w:val="32"/>
        </w:rPr>
        <w:t>文艺、体育等专业训练的社会组织自行实施义务教育审批</w:t>
      </w:r>
    </w:p>
    <w:p>
      <w:pPr>
        <w:shd w:val="clear" w:color="auto" w:fill="FFFFFF"/>
        <w:spacing w:line="580" w:lineRule="exact"/>
        <w:ind w:firstLine="683" w:firstLineChars="200"/>
        <w:outlineLvl w:val="1"/>
        <w:rPr>
          <w:rFonts w:eastAsia="楷体_GB2312"/>
          <w:b/>
          <w:bCs/>
          <w:spacing w:val="10"/>
          <w:sz w:val="32"/>
          <w:szCs w:val="32"/>
        </w:rPr>
      </w:pPr>
      <w:bookmarkStart w:id="9" w:name="_Toc30081312"/>
      <w:r>
        <w:rPr>
          <w:rFonts w:eastAsia="楷体_GB2312"/>
          <w:b/>
          <w:bCs/>
          <w:spacing w:val="10"/>
          <w:sz w:val="32"/>
          <w:szCs w:val="32"/>
        </w:rPr>
        <w:t>（二）行政处罚（</w:t>
      </w:r>
      <w:r>
        <w:rPr>
          <w:rFonts w:hint="eastAsia" w:eastAsia="楷体_GB2312"/>
          <w:b/>
          <w:bCs/>
          <w:spacing w:val="10"/>
          <w:sz w:val="32"/>
          <w:szCs w:val="32"/>
        </w:rPr>
        <w:t>3</w:t>
      </w:r>
      <w:r>
        <w:rPr>
          <w:rFonts w:eastAsia="楷体_GB2312"/>
          <w:b/>
          <w:bCs/>
          <w:spacing w:val="10"/>
          <w:sz w:val="32"/>
          <w:szCs w:val="32"/>
        </w:rPr>
        <w:t>项）</w:t>
      </w:r>
      <w:bookmarkEnd w:id="9"/>
    </w:p>
    <w:p>
      <w:pPr>
        <w:pStyle w:val="5"/>
        <w:widowControl w:val="0"/>
        <w:numPr>
          <w:ilvl w:val="0"/>
          <w:numId w:val="12"/>
        </w:numPr>
        <w:ind w:firstLine="640"/>
        <w:rPr>
          <w:rFonts w:eastAsia="仿宋_GB2312"/>
          <w:bCs/>
          <w:color w:val="000000"/>
          <w:kern w:val="0"/>
          <w:sz w:val="32"/>
          <w:szCs w:val="32"/>
        </w:rPr>
      </w:pPr>
      <w:r>
        <w:rPr>
          <w:rFonts w:eastAsia="仿宋_GB2312"/>
          <w:bCs/>
          <w:color w:val="000000"/>
          <w:kern w:val="0"/>
          <w:sz w:val="32"/>
          <w:szCs w:val="32"/>
        </w:rPr>
        <w:t>对持有教师资格证者的监管（子项：对持有教师资格证书者的拥有教师资格的行政处罚）</w:t>
      </w:r>
    </w:p>
    <w:p>
      <w:pPr>
        <w:pStyle w:val="5"/>
        <w:widowControl w:val="0"/>
        <w:numPr>
          <w:ilvl w:val="0"/>
          <w:numId w:val="12"/>
        </w:numPr>
        <w:ind w:firstLine="640"/>
        <w:rPr>
          <w:rFonts w:eastAsia="仿宋_GB2312"/>
          <w:bCs/>
          <w:color w:val="000000"/>
          <w:kern w:val="0"/>
          <w:sz w:val="32"/>
          <w:szCs w:val="32"/>
        </w:rPr>
      </w:pPr>
      <w:r>
        <w:rPr>
          <w:rFonts w:eastAsia="仿宋_GB2312"/>
          <w:bCs/>
          <w:color w:val="000000"/>
          <w:kern w:val="0"/>
          <w:sz w:val="32"/>
          <w:szCs w:val="32"/>
        </w:rPr>
        <w:t>对不使用国家通用语言文字的部门、单位和个人进行批评；干涉他人学习使用国家通用语言文字的处罚</w:t>
      </w:r>
    </w:p>
    <w:p>
      <w:pPr>
        <w:pStyle w:val="5"/>
        <w:widowControl w:val="0"/>
        <w:numPr>
          <w:ilvl w:val="0"/>
          <w:numId w:val="12"/>
        </w:numPr>
        <w:ind w:firstLine="640"/>
        <w:rPr>
          <w:rFonts w:eastAsia="仿宋_GB2312"/>
          <w:bCs/>
          <w:color w:val="000000"/>
          <w:kern w:val="0"/>
          <w:sz w:val="32"/>
          <w:szCs w:val="32"/>
        </w:rPr>
      </w:pPr>
      <w:r>
        <w:rPr>
          <w:rFonts w:eastAsia="仿宋_GB2312"/>
          <w:bCs/>
          <w:color w:val="000000"/>
          <w:kern w:val="0"/>
          <w:sz w:val="32"/>
          <w:szCs w:val="32"/>
        </w:rPr>
        <w:t>教育考试机构、学校（考点）在考试、招生中违规违纪的处罚）</w:t>
      </w:r>
    </w:p>
    <w:p>
      <w:pPr>
        <w:shd w:val="clear" w:color="auto" w:fill="FFFFFF"/>
        <w:spacing w:line="580" w:lineRule="exact"/>
        <w:ind w:firstLine="683" w:firstLineChars="200"/>
        <w:outlineLvl w:val="1"/>
        <w:rPr>
          <w:rFonts w:eastAsia="楷体_GB2312"/>
          <w:b/>
          <w:bCs/>
          <w:spacing w:val="10"/>
          <w:sz w:val="32"/>
          <w:szCs w:val="32"/>
        </w:rPr>
      </w:pPr>
      <w:bookmarkStart w:id="10" w:name="_Toc30081313"/>
      <w:r>
        <w:rPr>
          <w:rFonts w:eastAsia="楷体_GB2312"/>
          <w:b/>
          <w:bCs/>
          <w:spacing w:val="10"/>
          <w:sz w:val="32"/>
          <w:szCs w:val="32"/>
        </w:rPr>
        <w:t>（三）行政检查（4项）</w:t>
      </w:r>
      <w:bookmarkEnd w:id="10"/>
    </w:p>
    <w:p>
      <w:pPr>
        <w:pStyle w:val="5"/>
        <w:widowControl w:val="0"/>
        <w:numPr>
          <w:ilvl w:val="0"/>
          <w:numId w:val="13"/>
        </w:numPr>
        <w:ind w:firstLine="640"/>
        <w:rPr>
          <w:rFonts w:eastAsia="仿宋_GB2312"/>
          <w:bCs/>
          <w:color w:val="000000"/>
          <w:kern w:val="0"/>
          <w:sz w:val="32"/>
          <w:szCs w:val="32"/>
        </w:rPr>
      </w:pPr>
      <w:r>
        <w:rPr>
          <w:rFonts w:eastAsia="仿宋_GB2312"/>
          <w:bCs/>
          <w:color w:val="000000"/>
          <w:kern w:val="0"/>
          <w:sz w:val="32"/>
          <w:szCs w:val="32"/>
        </w:rPr>
        <w:t>民办初中、小学、幼儿园办学许可证年度检查</w:t>
      </w:r>
    </w:p>
    <w:p>
      <w:pPr>
        <w:pStyle w:val="5"/>
        <w:widowControl w:val="0"/>
        <w:numPr>
          <w:ilvl w:val="0"/>
          <w:numId w:val="13"/>
        </w:numPr>
        <w:ind w:firstLine="640"/>
        <w:rPr>
          <w:rFonts w:eastAsia="仿宋_GB2312"/>
          <w:bCs/>
          <w:color w:val="000000"/>
          <w:kern w:val="0"/>
          <w:sz w:val="32"/>
          <w:szCs w:val="32"/>
        </w:rPr>
      </w:pPr>
      <w:r>
        <w:rPr>
          <w:rFonts w:eastAsia="仿宋_GB2312"/>
          <w:bCs/>
          <w:color w:val="000000"/>
          <w:kern w:val="0"/>
          <w:sz w:val="32"/>
          <w:szCs w:val="32"/>
        </w:rPr>
        <w:t>对文艺、体育等专业训练的社会组织自行实施义务教育的监管（子项：对社会组织的行政检查）</w:t>
      </w:r>
    </w:p>
    <w:p>
      <w:pPr>
        <w:pStyle w:val="5"/>
        <w:widowControl w:val="0"/>
        <w:numPr>
          <w:ilvl w:val="0"/>
          <w:numId w:val="13"/>
        </w:numPr>
        <w:ind w:firstLine="640"/>
        <w:rPr>
          <w:rFonts w:eastAsia="仿宋_GB2312"/>
          <w:bCs/>
          <w:color w:val="000000"/>
          <w:kern w:val="0"/>
          <w:sz w:val="32"/>
          <w:szCs w:val="32"/>
        </w:rPr>
      </w:pPr>
      <w:r>
        <w:rPr>
          <w:rFonts w:eastAsia="仿宋_GB2312"/>
          <w:bCs/>
          <w:color w:val="000000"/>
          <w:kern w:val="0"/>
          <w:sz w:val="32"/>
          <w:szCs w:val="32"/>
        </w:rPr>
        <w:t>对单位或个人遵守《学校体育工作条例》的监管（子项：对学校的行政检查）</w:t>
      </w:r>
    </w:p>
    <w:p>
      <w:pPr>
        <w:pStyle w:val="5"/>
        <w:widowControl w:val="0"/>
        <w:numPr>
          <w:ilvl w:val="0"/>
          <w:numId w:val="13"/>
        </w:numPr>
        <w:ind w:firstLine="640"/>
        <w:rPr>
          <w:rFonts w:eastAsia="仿宋_GB2312"/>
          <w:bCs/>
          <w:color w:val="000000"/>
          <w:kern w:val="0"/>
          <w:sz w:val="32"/>
          <w:szCs w:val="32"/>
        </w:rPr>
      </w:pPr>
      <w:r>
        <w:rPr>
          <w:rFonts w:eastAsia="仿宋_GB2312"/>
          <w:bCs/>
          <w:color w:val="000000"/>
          <w:kern w:val="0"/>
          <w:sz w:val="32"/>
          <w:szCs w:val="32"/>
        </w:rPr>
        <w:t>对持有教师资格证者的监管（子项：对教师资格的检查）</w:t>
      </w:r>
    </w:p>
    <w:p>
      <w:pPr>
        <w:shd w:val="clear" w:color="auto" w:fill="FFFFFF"/>
        <w:spacing w:line="580" w:lineRule="exact"/>
        <w:ind w:firstLine="683" w:firstLineChars="200"/>
        <w:outlineLvl w:val="1"/>
        <w:rPr>
          <w:rFonts w:eastAsia="楷体_GB2312"/>
          <w:b/>
          <w:bCs/>
          <w:spacing w:val="10"/>
          <w:sz w:val="32"/>
          <w:szCs w:val="32"/>
        </w:rPr>
      </w:pPr>
      <w:bookmarkStart w:id="11" w:name="_Toc30081314"/>
      <w:r>
        <w:rPr>
          <w:rFonts w:eastAsia="楷体_GB2312"/>
          <w:b/>
          <w:bCs/>
          <w:spacing w:val="10"/>
          <w:sz w:val="32"/>
          <w:szCs w:val="32"/>
        </w:rPr>
        <w:t>（四）行政确认（1项）</w:t>
      </w:r>
      <w:bookmarkEnd w:id="11"/>
    </w:p>
    <w:p>
      <w:pPr>
        <w:pStyle w:val="5"/>
        <w:widowControl w:val="0"/>
        <w:numPr>
          <w:ilvl w:val="0"/>
          <w:numId w:val="14"/>
        </w:numPr>
        <w:ind w:firstLine="640"/>
        <w:rPr>
          <w:rFonts w:eastAsia="仿宋_GB2312"/>
          <w:color w:val="000000"/>
          <w:sz w:val="32"/>
          <w:szCs w:val="32"/>
        </w:rPr>
      </w:pPr>
      <w:r>
        <w:rPr>
          <w:rFonts w:eastAsia="仿宋_GB2312"/>
          <w:color w:val="000000"/>
          <w:sz w:val="32"/>
          <w:szCs w:val="32"/>
        </w:rPr>
        <w:t>学校办学水平和教育质量评估的确认</w:t>
      </w:r>
    </w:p>
    <w:p>
      <w:pPr>
        <w:shd w:val="clear" w:color="auto" w:fill="FFFFFF"/>
        <w:spacing w:line="580" w:lineRule="exact"/>
        <w:ind w:firstLine="683" w:firstLineChars="200"/>
        <w:outlineLvl w:val="1"/>
        <w:rPr>
          <w:rFonts w:eastAsia="楷体_GB2312"/>
          <w:b/>
          <w:bCs/>
          <w:spacing w:val="10"/>
          <w:sz w:val="32"/>
          <w:szCs w:val="32"/>
        </w:rPr>
      </w:pPr>
      <w:bookmarkStart w:id="12" w:name="_Toc30081315"/>
      <w:r>
        <w:rPr>
          <w:rFonts w:eastAsia="楷体_GB2312"/>
          <w:b/>
          <w:bCs/>
          <w:spacing w:val="10"/>
          <w:sz w:val="32"/>
          <w:szCs w:val="32"/>
        </w:rPr>
        <w:t>（五）其他职权（5项）</w:t>
      </w:r>
      <w:bookmarkEnd w:id="12"/>
    </w:p>
    <w:p>
      <w:pPr>
        <w:pStyle w:val="5"/>
        <w:widowControl w:val="0"/>
        <w:numPr>
          <w:ilvl w:val="0"/>
          <w:numId w:val="15"/>
        </w:numPr>
        <w:ind w:firstLine="640"/>
        <w:rPr>
          <w:rFonts w:eastAsia="仿宋_GB2312"/>
          <w:color w:val="000000"/>
          <w:sz w:val="32"/>
          <w:szCs w:val="32"/>
        </w:rPr>
      </w:pPr>
      <w:r>
        <w:rPr>
          <w:rFonts w:eastAsia="仿宋_GB2312"/>
          <w:color w:val="000000"/>
          <w:sz w:val="32"/>
          <w:szCs w:val="32"/>
        </w:rPr>
        <w:t>对学生申诉的处理</w:t>
      </w:r>
    </w:p>
    <w:p>
      <w:pPr>
        <w:pStyle w:val="5"/>
        <w:widowControl w:val="0"/>
        <w:numPr>
          <w:ilvl w:val="0"/>
          <w:numId w:val="15"/>
        </w:numPr>
        <w:ind w:firstLine="640"/>
        <w:rPr>
          <w:rFonts w:eastAsia="仿宋_GB2312"/>
          <w:color w:val="000000"/>
          <w:sz w:val="32"/>
          <w:szCs w:val="32"/>
        </w:rPr>
      </w:pPr>
      <w:r>
        <w:rPr>
          <w:rFonts w:eastAsia="仿宋_GB2312"/>
          <w:color w:val="000000"/>
          <w:sz w:val="32"/>
          <w:szCs w:val="32"/>
        </w:rPr>
        <w:t>对教师申诉的处理</w:t>
      </w:r>
    </w:p>
    <w:p>
      <w:pPr>
        <w:pStyle w:val="5"/>
        <w:widowControl w:val="0"/>
        <w:numPr>
          <w:ilvl w:val="0"/>
          <w:numId w:val="15"/>
        </w:numPr>
        <w:ind w:firstLine="640"/>
        <w:rPr>
          <w:rFonts w:eastAsia="仿宋_GB2312"/>
          <w:color w:val="000000"/>
          <w:sz w:val="32"/>
          <w:szCs w:val="32"/>
        </w:rPr>
      </w:pPr>
      <w:r>
        <w:rPr>
          <w:rFonts w:eastAsia="仿宋_GB2312"/>
          <w:color w:val="000000"/>
          <w:sz w:val="32"/>
          <w:szCs w:val="32"/>
        </w:rPr>
        <w:t>对校车安全管理工作的监管（子项：专项审查）</w:t>
      </w:r>
    </w:p>
    <w:p>
      <w:pPr>
        <w:pStyle w:val="5"/>
        <w:widowControl w:val="0"/>
        <w:numPr>
          <w:ilvl w:val="0"/>
          <w:numId w:val="15"/>
        </w:numPr>
        <w:ind w:firstLine="640"/>
        <w:rPr>
          <w:rFonts w:eastAsia="仿宋_GB2312"/>
          <w:color w:val="000000"/>
          <w:sz w:val="32"/>
          <w:szCs w:val="32"/>
        </w:rPr>
      </w:pPr>
      <w:r>
        <w:rPr>
          <w:rFonts w:eastAsia="仿宋_GB2312"/>
          <w:color w:val="000000"/>
          <w:sz w:val="32"/>
          <w:szCs w:val="32"/>
        </w:rPr>
        <w:t>河南省中小学优秀班主任表彰</w:t>
      </w:r>
    </w:p>
    <w:p>
      <w:pPr>
        <w:pStyle w:val="5"/>
        <w:widowControl w:val="0"/>
        <w:numPr>
          <w:ilvl w:val="0"/>
          <w:numId w:val="15"/>
        </w:numPr>
        <w:ind w:firstLine="640"/>
        <w:rPr>
          <w:rFonts w:eastAsia="仿宋_GB2312"/>
          <w:color w:val="000000"/>
          <w:sz w:val="32"/>
          <w:szCs w:val="32"/>
        </w:rPr>
      </w:pPr>
      <w:r>
        <w:rPr>
          <w:rFonts w:eastAsia="仿宋_GB2312"/>
          <w:color w:val="000000"/>
          <w:sz w:val="32"/>
          <w:szCs w:val="32"/>
        </w:rPr>
        <w:t>对发展教育事业</w:t>
      </w:r>
      <w:r>
        <w:rPr>
          <w:rFonts w:hint="eastAsia" w:eastAsia="仿宋_GB2312"/>
          <w:color w:val="000000"/>
          <w:sz w:val="32"/>
          <w:szCs w:val="32"/>
        </w:rPr>
        <w:t>作</w:t>
      </w:r>
      <w:r>
        <w:rPr>
          <w:rFonts w:eastAsia="仿宋_GB2312"/>
          <w:color w:val="000000"/>
          <w:sz w:val="32"/>
          <w:szCs w:val="32"/>
        </w:rPr>
        <w:t>出突出贡献的奖励</w:t>
      </w:r>
    </w:p>
    <w:p>
      <w:pPr>
        <w:pStyle w:val="2"/>
        <w:widowControl w:val="0"/>
        <w:shd w:val="clear" w:color="auto" w:fill="FFFFFF"/>
        <w:spacing w:before="0" w:beforeAutospacing="0" w:after="0" w:afterAutospacing="0"/>
        <w:ind w:firstLine="643"/>
        <w:jc w:val="both"/>
        <w:outlineLvl w:val="0"/>
        <w:rPr>
          <w:rFonts w:hint="eastAsia" w:eastAsia="楷体_GB2312"/>
          <w:b/>
          <w:bCs/>
          <w:spacing w:val="10"/>
          <w:sz w:val="32"/>
          <w:szCs w:val="32"/>
        </w:rPr>
      </w:pPr>
      <w:bookmarkStart w:id="13" w:name="_Toc30081327"/>
      <w:r>
        <w:rPr>
          <w:rFonts w:hint="eastAsia" w:ascii="Times New Roman" w:hAnsi="Times New Roman" w:eastAsia="黑体" w:cs="Times New Roman"/>
          <w:b/>
          <w:bCs/>
          <w:kern w:val="2"/>
          <w:sz w:val="32"/>
          <w:szCs w:val="32"/>
        </w:rPr>
        <w:t>四、</w:t>
      </w:r>
      <w:r>
        <w:rPr>
          <w:rFonts w:ascii="Times New Roman" w:hAnsi="Times New Roman" w:eastAsia="黑体" w:cs="Times New Roman"/>
          <w:b/>
          <w:bCs/>
          <w:kern w:val="2"/>
          <w:sz w:val="32"/>
          <w:szCs w:val="32"/>
        </w:rPr>
        <w:t>县民政局（</w:t>
      </w:r>
      <w:r>
        <w:rPr>
          <w:rFonts w:hint="eastAsia" w:ascii="Times New Roman" w:hAnsi="Times New Roman" w:eastAsia="黑体" w:cs="Times New Roman"/>
          <w:b/>
          <w:bCs/>
          <w:kern w:val="2"/>
          <w:sz w:val="32"/>
          <w:szCs w:val="32"/>
        </w:rPr>
        <w:t>20</w:t>
      </w:r>
      <w:r>
        <w:rPr>
          <w:rFonts w:ascii="Times New Roman" w:hAnsi="Times New Roman" w:eastAsia="黑体" w:cs="Times New Roman"/>
          <w:b/>
          <w:bCs/>
          <w:kern w:val="2"/>
          <w:sz w:val="32"/>
          <w:szCs w:val="32"/>
        </w:rPr>
        <w:t>项）</w:t>
      </w:r>
      <w:bookmarkEnd w:id="13"/>
      <w:bookmarkStart w:id="14" w:name="_Toc30081328"/>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5</w:t>
      </w:r>
      <w:r>
        <w:rPr>
          <w:rFonts w:eastAsia="楷体_GB2312"/>
          <w:b/>
          <w:bCs/>
          <w:spacing w:val="10"/>
          <w:sz w:val="32"/>
          <w:szCs w:val="32"/>
        </w:rPr>
        <w:t>项）</w:t>
      </w:r>
      <w:bookmarkEnd w:id="14"/>
    </w:p>
    <w:p>
      <w:pPr>
        <w:numPr>
          <w:ilvl w:val="0"/>
          <w:numId w:val="16"/>
        </w:numPr>
        <w:spacing w:line="560" w:lineRule="exact"/>
        <w:ind w:firstLine="640" w:firstLineChars="200"/>
        <w:rPr>
          <w:rFonts w:eastAsia="仿宋_GB2312"/>
          <w:sz w:val="32"/>
          <w:szCs w:val="32"/>
        </w:rPr>
      </w:pPr>
      <w:r>
        <w:rPr>
          <w:rFonts w:eastAsia="仿宋_GB2312"/>
          <w:sz w:val="32"/>
          <w:szCs w:val="32"/>
        </w:rPr>
        <w:t>社会团体修改章程核准</w:t>
      </w:r>
    </w:p>
    <w:p>
      <w:pPr>
        <w:numPr>
          <w:ilvl w:val="0"/>
          <w:numId w:val="16"/>
        </w:numPr>
        <w:spacing w:line="560" w:lineRule="exact"/>
        <w:ind w:firstLine="640" w:firstLineChars="200"/>
        <w:rPr>
          <w:rFonts w:eastAsia="仿宋_GB2312"/>
          <w:sz w:val="32"/>
          <w:szCs w:val="32"/>
        </w:rPr>
      </w:pPr>
      <w:r>
        <w:rPr>
          <w:rFonts w:eastAsia="仿宋_GB2312"/>
          <w:sz w:val="32"/>
          <w:szCs w:val="32"/>
        </w:rPr>
        <w:t>民办非企业单位修改章程核准</w:t>
      </w:r>
    </w:p>
    <w:p>
      <w:pPr>
        <w:numPr>
          <w:ilvl w:val="0"/>
          <w:numId w:val="16"/>
        </w:numPr>
        <w:spacing w:line="560" w:lineRule="exact"/>
        <w:ind w:firstLine="640" w:firstLineChars="200"/>
        <w:rPr>
          <w:rFonts w:eastAsia="仿宋_GB2312"/>
          <w:sz w:val="32"/>
          <w:szCs w:val="32"/>
        </w:rPr>
      </w:pPr>
      <w:r>
        <w:rPr>
          <w:rFonts w:eastAsia="仿宋_GB2312"/>
          <w:sz w:val="32"/>
          <w:szCs w:val="32"/>
        </w:rPr>
        <w:t>殡仪服务站、骨灰堂、农村公益性墓地审批</w:t>
      </w:r>
    </w:p>
    <w:p>
      <w:pPr>
        <w:numPr>
          <w:ilvl w:val="0"/>
          <w:numId w:val="16"/>
        </w:numPr>
        <w:spacing w:line="560" w:lineRule="exact"/>
        <w:ind w:firstLine="640" w:firstLineChars="200"/>
        <w:rPr>
          <w:rFonts w:eastAsia="仿宋_GB2312"/>
          <w:sz w:val="32"/>
          <w:szCs w:val="32"/>
        </w:rPr>
      </w:pPr>
      <w:r>
        <w:rPr>
          <w:rFonts w:eastAsia="仿宋_GB2312"/>
          <w:sz w:val="32"/>
          <w:szCs w:val="32"/>
        </w:rPr>
        <w:t>慈善组织公开募捐资格许可</w:t>
      </w:r>
    </w:p>
    <w:p>
      <w:pPr>
        <w:numPr>
          <w:ilvl w:val="0"/>
          <w:numId w:val="16"/>
        </w:numPr>
        <w:spacing w:line="560" w:lineRule="exact"/>
        <w:ind w:firstLine="640" w:firstLineChars="200"/>
        <w:rPr>
          <w:rFonts w:eastAsia="仿宋_GB2312"/>
          <w:sz w:val="32"/>
          <w:szCs w:val="32"/>
        </w:rPr>
      </w:pPr>
      <w:r>
        <w:rPr>
          <w:rFonts w:eastAsia="仿宋_GB2312"/>
          <w:sz w:val="32"/>
          <w:szCs w:val="32"/>
        </w:rPr>
        <w:t>地名命名、更名、登记审批</w:t>
      </w:r>
    </w:p>
    <w:p>
      <w:pPr>
        <w:shd w:val="clear" w:color="auto" w:fill="FFFFFF"/>
        <w:spacing w:line="580" w:lineRule="exact"/>
        <w:ind w:firstLine="683" w:firstLineChars="200"/>
        <w:outlineLvl w:val="1"/>
        <w:rPr>
          <w:rFonts w:eastAsia="楷体_GB2312"/>
          <w:b/>
          <w:bCs/>
          <w:spacing w:val="10"/>
          <w:sz w:val="32"/>
          <w:szCs w:val="32"/>
        </w:rPr>
      </w:pPr>
      <w:bookmarkStart w:id="15" w:name="_Toc30081329"/>
      <w:r>
        <w:rPr>
          <w:rFonts w:eastAsia="楷体_GB2312"/>
          <w:b/>
          <w:bCs/>
          <w:spacing w:val="10"/>
          <w:sz w:val="32"/>
          <w:szCs w:val="32"/>
        </w:rPr>
        <w:t>（二）行政处罚（</w:t>
      </w:r>
      <w:r>
        <w:rPr>
          <w:rFonts w:hint="eastAsia" w:eastAsia="楷体_GB2312"/>
          <w:b/>
          <w:bCs/>
          <w:spacing w:val="10"/>
          <w:sz w:val="32"/>
          <w:szCs w:val="32"/>
        </w:rPr>
        <w:t>4</w:t>
      </w:r>
      <w:r>
        <w:rPr>
          <w:rFonts w:eastAsia="楷体_GB2312"/>
          <w:b/>
          <w:bCs/>
          <w:spacing w:val="10"/>
          <w:sz w:val="32"/>
          <w:szCs w:val="32"/>
        </w:rPr>
        <w:t>项）</w:t>
      </w:r>
      <w:bookmarkEnd w:id="15"/>
    </w:p>
    <w:p>
      <w:pPr>
        <w:numPr>
          <w:ilvl w:val="0"/>
          <w:numId w:val="17"/>
        </w:numPr>
        <w:spacing w:line="560" w:lineRule="exact"/>
        <w:ind w:firstLine="640" w:firstLineChars="200"/>
        <w:rPr>
          <w:rFonts w:eastAsia="仿宋_GB2312"/>
          <w:sz w:val="32"/>
          <w:szCs w:val="32"/>
        </w:rPr>
      </w:pPr>
      <w:r>
        <w:rPr>
          <w:rFonts w:eastAsia="仿宋_GB2312"/>
          <w:sz w:val="32"/>
          <w:szCs w:val="32"/>
        </w:rPr>
        <w:t>擅自对地名进行命名、更名与销名；公开使用未经批准的地名；擅自设置、移动、涂改、遮盖、损毁地名标志的处罚</w:t>
      </w:r>
    </w:p>
    <w:p>
      <w:pPr>
        <w:numPr>
          <w:ilvl w:val="0"/>
          <w:numId w:val="17"/>
        </w:numPr>
        <w:spacing w:line="560" w:lineRule="exact"/>
        <w:ind w:firstLine="640" w:firstLineChars="200"/>
        <w:rPr>
          <w:rFonts w:eastAsia="仿宋_GB2312"/>
          <w:sz w:val="32"/>
          <w:szCs w:val="32"/>
        </w:rPr>
      </w:pPr>
      <w:r>
        <w:rPr>
          <w:rFonts w:eastAsia="仿宋_GB2312"/>
          <w:sz w:val="32"/>
          <w:szCs w:val="32"/>
        </w:rPr>
        <w:t>擅自编印行政区域界线详图，或者绘制地图的行政区域界线的画法与行政区域界线详图的画法不一致的处罚</w:t>
      </w:r>
    </w:p>
    <w:p>
      <w:pPr>
        <w:numPr>
          <w:ilvl w:val="0"/>
          <w:numId w:val="17"/>
        </w:numPr>
        <w:spacing w:line="560" w:lineRule="exact"/>
        <w:ind w:firstLine="640" w:firstLineChars="200"/>
        <w:rPr>
          <w:rFonts w:eastAsia="仿宋_GB2312"/>
          <w:sz w:val="32"/>
          <w:szCs w:val="32"/>
        </w:rPr>
      </w:pPr>
      <w:r>
        <w:rPr>
          <w:rFonts w:eastAsia="仿宋_GB2312"/>
          <w:sz w:val="32"/>
          <w:szCs w:val="32"/>
        </w:rPr>
        <w:t>对故意损坏或者擅自移动界桩或者其他行政区域界线标志物的处罚</w:t>
      </w:r>
    </w:p>
    <w:p>
      <w:pPr>
        <w:numPr>
          <w:ilvl w:val="0"/>
          <w:numId w:val="17"/>
        </w:numPr>
        <w:spacing w:line="560" w:lineRule="exact"/>
        <w:ind w:firstLine="640" w:firstLineChars="200"/>
        <w:rPr>
          <w:rFonts w:eastAsia="仿宋_GB2312"/>
          <w:sz w:val="32"/>
          <w:szCs w:val="32"/>
        </w:rPr>
      </w:pPr>
      <w:r>
        <w:rPr>
          <w:rFonts w:eastAsia="仿宋_GB2312"/>
          <w:sz w:val="32"/>
          <w:szCs w:val="32"/>
        </w:rPr>
        <w:t>养老机构未与老年人或者其代理人签订服务协议，或者协议不符合规定；未按照国家有关标准和规定开展服务；配备人员的资格不符合规定；向负责监督检查的民政部门隐瞒有关情况、提供虚假材料或者拒绝提供反映其活动情况的真实材料；利用养老机构的房屋、场地、设施开展与养老服务宗旨无关活动；歧视、侮辱、虐待或者遗弃老年人以及其他侵犯老年人合法权益；擅自暂停或者终止服务；未依法履行变更、终止服务的处罚</w:t>
      </w:r>
    </w:p>
    <w:p>
      <w:pPr>
        <w:shd w:val="clear" w:color="auto" w:fill="FFFFFF"/>
        <w:spacing w:line="580" w:lineRule="exact"/>
        <w:ind w:firstLine="683" w:firstLineChars="200"/>
        <w:outlineLvl w:val="1"/>
        <w:rPr>
          <w:rFonts w:eastAsia="楷体_GB2312"/>
          <w:b/>
          <w:bCs/>
          <w:spacing w:val="10"/>
          <w:sz w:val="32"/>
          <w:szCs w:val="32"/>
        </w:rPr>
      </w:pPr>
      <w:bookmarkStart w:id="16" w:name="_Toc30081330"/>
      <w:r>
        <w:rPr>
          <w:rFonts w:eastAsia="楷体_GB2312"/>
          <w:b/>
          <w:bCs/>
          <w:spacing w:val="10"/>
          <w:sz w:val="32"/>
          <w:szCs w:val="32"/>
        </w:rPr>
        <w:t>（三）行政强制（</w:t>
      </w:r>
      <w:r>
        <w:rPr>
          <w:rFonts w:hint="eastAsia" w:eastAsia="楷体_GB2312"/>
          <w:b/>
          <w:bCs/>
          <w:spacing w:val="10"/>
          <w:sz w:val="32"/>
          <w:szCs w:val="32"/>
        </w:rPr>
        <w:t>2</w:t>
      </w:r>
      <w:r>
        <w:rPr>
          <w:rFonts w:eastAsia="楷体_GB2312"/>
          <w:b/>
          <w:bCs/>
          <w:spacing w:val="10"/>
          <w:sz w:val="32"/>
          <w:szCs w:val="32"/>
        </w:rPr>
        <w:t>项）</w:t>
      </w:r>
      <w:bookmarkEnd w:id="16"/>
    </w:p>
    <w:p>
      <w:pPr>
        <w:numPr>
          <w:ilvl w:val="0"/>
          <w:numId w:val="18"/>
        </w:numPr>
        <w:spacing w:line="560" w:lineRule="exact"/>
        <w:ind w:firstLine="640" w:firstLineChars="200"/>
        <w:rPr>
          <w:rFonts w:eastAsia="仿宋_GB2312"/>
          <w:sz w:val="32"/>
          <w:szCs w:val="32"/>
        </w:rPr>
      </w:pPr>
      <w:r>
        <w:rPr>
          <w:rFonts w:eastAsia="仿宋_GB2312"/>
          <w:sz w:val="32"/>
          <w:szCs w:val="32"/>
        </w:rPr>
        <w:t>封存或者收缴被责令停止活动和已撤销登记社会团体的《社会团体法人登记证书》、印章</w:t>
      </w:r>
    </w:p>
    <w:p>
      <w:pPr>
        <w:numPr>
          <w:ilvl w:val="0"/>
          <w:numId w:val="18"/>
        </w:numPr>
        <w:spacing w:line="560" w:lineRule="exact"/>
        <w:ind w:firstLine="640" w:firstLineChars="200"/>
        <w:rPr>
          <w:rFonts w:eastAsia="仿宋_GB2312"/>
          <w:sz w:val="32"/>
          <w:szCs w:val="32"/>
        </w:rPr>
      </w:pPr>
      <w:r>
        <w:rPr>
          <w:rFonts w:eastAsia="仿宋_GB2312"/>
          <w:sz w:val="32"/>
          <w:szCs w:val="32"/>
        </w:rPr>
        <w:t>封存或者收缴被责令停止活动和已撤销登记民办非企业单位的登记证书、印章</w:t>
      </w:r>
    </w:p>
    <w:p>
      <w:pPr>
        <w:shd w:val="clear" w:color="auto" w:fill="FFFFFF"/>
        <w:spacing w:line="580" w:lineRule="exact"/>
        <w:ind w:firstLine="683" w:firstLineChars="200"/>
        <w:outlineLvl w:val="1"/>
        <w:rPr>
          <w:rFonts w:eastAsia="楷体_GB2312"/>
          <w:b/>
          <w:bCs/>
          <w:spacing w:val="10"/>
          <w:sz w:val="32"/>
          <w:szCs w:val="32"/>
        </w:rPr>
      </w:pPr>
      <w:bookmarkStart w:id="17" w:name="_Toc30081331"/>
      <w:r>
        <w:rPr>
          <w:rFonts w:eastAsia="楷体_GB2312"/>
          <w:b/>
          <w:bCs/>
          <w:spacing w:val="10"/>
          <w:sz w:val="32"/>
          <w:szCs w:val="32"/>
        </w:rPr>
        <w:t>（四）行政给付（</w:t>
      </w:r>
      <w:r>
        <w:rPr>
          <w:rFonts w:hint="eastAsia" w:eastAsia="楷体_GB2312"/>
          <w:b/>
          <w:bCs/>
          <w:spacing w:val="10"/>
          <w:sz w:val="32"/>
          <w:szCs w:val="32"/>
        </w:rPr>
        <w:t>1</w:t>
      </w:r>
      <w:r>
        <w:rPr>
          <w:rFonts w:eastAsia="楷体_GB2312"/>
          <w:b/>
          <w:bCs/>
          <w:spacing w:val="10"/>
          <w:sz w:val="32"/>
          <w:szCs w:val="32"/>
        </w:rPr>
        <w:t>项）</w:t>
      </w:r>
      <w:bookmarkEnd w:id="17"/>
    </w:p>
    <w:p>
      <w:pPr>
        <w:numPr>
          <w:ilvl w:val="0"/>
          <w:numId w:val="19"/>
        </w:numPr>
        <w:spacing w:line="560" w:lineRule="exact"/>
        <w:ind w:firstLine="640" w:firstLineChars="200"/>
        <w:rPr>
          <w:rFonts w:eastAsia="仿宋_GB2312"/>
          <w:sz w:val="32"/>
          <w:szCs w:val="32"/>
        </w:rPr>
      </w:pPr>
      <w:r>
        <w:rPr>
          <w:rFonts w:eastAsia="仿宋_GB2312"/>
          <w:sz w:val="32"/>
          <w:szCs w:val="32"/>
        </w:rPr>
        <w:t>困难群众价格补贴、燃气补贴、困难群众慰问金给付</w:t>
      </w:r>
    </w:p>
    <w:p>
      <w:pPr>
        <w:shd w:val="clear" w:color="auto" w:fill="FFFFFF"/>
        <w:spacing w:line="580" w:lineRule="exact"/>
        <w:ind w:firstLine="683" w:firstLineChars="200"/>
        <w:outlineLvl w:val="1"/>
        <w:rPr>
          <w:rFonts w:eastAsia="楷体_GB2312"/>
          <w:b/>
          <w:bCs/>
          <w:spacing w:val="10"/>
          <w:sz w:val="32"/>
          <w:szCs w:val="32"/>
        </w:rPr>
      </w:pPr>
      <w:bookmarkStart w:id="18" w:name="_Toc30081333"/>
      <w:r>
        <w:rPr>
          <w:rFonts w:eastAsia="楷体_GB2312"/>
          <w:b/>
          <w:bCs/>
          <w:spacing w:val="10"/>
          <w:sz w:val="32"/>
          <w:szCs w:val="32"/>
        </w:rPr>
        <w:t>（</w:t>
      </w:r>
      <w:r>
        <w:rPr>
          <w:rFonts w:hint="eastAsia" w:eastAsia="楷体_GB2312"/>
          <w:b/>
          <w:bCs/>
          <w:spacing w:val="10"/>
          <w:sz w:val="32"/>
          <w:szCs w:val="32"/>
        </w:rPr>
        <w:t>五</w:t>
      </w:r>
      <w:r>
        <w:rPr>
          <w:rFonts w:eastAsia="楷体_GB2312"/>
          <w:b/>
          <w:bCs/>
          <w:spacing w:val="10"/>
          <w:sz w:val="32"/>
          <w:szCs w:val="32"/>
        </w:rPr>
        <w:t>）行政确认（</w:t>
      </w:r>
      <w:r>
        <w:rPr>
          <w:rFonts w:hint="eastAsia" w:eastAsia="楷体_GB2312"/>
          <w:b/>
          <w:bCs/>
          <w:spacing w:val="10"/>
          <w:sz w:val="32"/>
          <w:szCs w:val="32"/>
        </w:rPr>
        <w:t>4</w:t>
      </w:r>
      <w:r>
        <w:rPr>
          <w:rFonts w:eastAsia="楷体_GB2312"/>
          <w:b/>
          <w:bCs/>
          <w:spacing w:val="10"/>
          <w:sz w:val="32"/>
          <w:szCs w:val="32"/>
        </w:rPr>
        <w:t>项）</w:t>
      </w:r>
      <w:bookmarkEnd w:id="18"/>
    </w:p>
    <w:p>
      <w:pPr>
        <w:numPr>
          <w:ilvl w:val="0"/>
          <w:numId w:val="20"/>
        </w:numPr>
        <w:spacing w:line="560" w:lineRule="exact"/>
        <w:ind w:left="0" w:firstLine="640" w:firstLineChars="200"/>
        <w:rPr>
          <w:rFonts w:eastAsia="仿宋_GB2312"/>
          <w:sz w:val="32"/>
          <w:szCs w:val="32"/>
        </w:rPr>
      </w:pPr>
      <w:r>
        <w:rPr>
          <w:rFonts w:eastAsia="仿宋_GB2312"/>
          <w:sz w:val="32"/>
          <w:szCs w:val="32"/>
        </w:rPr>
        <w:t>孤儿认定</w:t>
      </w:r>
    </w:p>
    <w:p>
      <w:pPr>
        <w:numPr>
          <w:ilvl w:val="0"/>
          <w:numId w:val="20"/>
        </w:numPr>
        <w:spacing w:line="560" w:lineRule="exact"/>
        <w:ind w:left="0" w:firstLine="640" w:firstLineChars="200"/>
        <w:rPr>
          <w:rFonts w:eastAsia="仿宋_GB2312"/>
          <w:sz w:val="32"/>
          <w:szCs w:val="32"/>
        </w:rPr>
      </w:pPr>
      <w:r>
        <w:rPr>
          <w:rFonts w:eastAsia="仿宋_GB2312"/>
          <w:sz w:val="32"/>
          <w:szCs w:val="32"/>
        </w:rPr>
        <w:t>慈善组织认定</w:t>
      </w:r>
    </w:p>
    <w:p>
      <w:pPr>
        <w:numPr>
          <w:ilvl w:val="0"/>
          <w:numId w:val="20"/>
        </w:numPr>
        <w:spacing w:line="560" w:lineRule="exact"/>
        <w:ind w:left="0" w:firstLine="640" w:firstLineChars="200"/>
        <w:rPr>
          <w:rFonts w:eastAsia="仿宋_GB2312"/>
          <w:sz w:val="32"/>
          <w:szCs w:val="32"/>
        </w:rPr>
      </w:pPr>
      <w:r>
        <w:rPr>
          <w:rFonts w:eastAsia="仿宋_GB2312"/>
          <w:sz w:val="32"/>
          <w:szCs w:val="32"/>
        </w:rPr>
        <w:t>撤销中国公民收养登记</w:t>
      </w:r>
    </w:p>
    <w:p>
      <w:pPr>
        <w:numPr>
          <w:ilvl w:val="0"/>
          <w:numId w:val="20"/>
        </w:numPr>
        <w:spacing w:line="560" w:lineRule="exact"/>
        <w:ind w:left="0" w:firstLine="640" w:firstLineChars="200"/>
        <w:rPr>
          <w:rFonts w:eastAsia="仿宋_GB2312"/>
          <w:sz w:val="32"/>
          <w:szCs w:val="32"/>
        </w:rPr>
      </w:pPr>
      <w:r>
        <w:rPr>
          <w:rFonts w:eastAsia="仿宋_GB2312"/>
          <w:sz w:val="32"/>
          <w:szCs w:val="32"/>
        </w:rPr>
        <w:t>临时救助对象认定</w:t>
      </w:r>
    </w:p>
    <w:p>
      <w:pPr>
        <w:shd w:val="clear" w:color="auto" w:fill="FFFFFF"/>
        <w:spacing w:line="580" w:lineRule="exact"/>
        <w:ind w:firstLine="683" w:firstLineChars="200"/>
        <w:outlineLvl w:val="1"/>
        <w:rPr>
          <w:rFonts w:eastAsia="楷体_GB2312"/>
          <w:b/>
          <w:bCs/>
          <w:spacing w:val="10"/>
          <w:sz w:val="32"/>
          <w:szCs w:val="32"/>
        </w:rPr>
      </w:pPr>
      <w:bookmarkStart w:id="19" w:name="_Toc30081334"/>
      <w:r>
        <w:rPr>
          <w:rFonts w:eastAsia="楷体_GB2312"/>
          <w:b/>
          <w:bCs/>
          <w:spacing w:val="10"/>
          <w:sz w:val="32"/>
          <w:szCs w:val="32"/>
        </w:rPr>
        <w:t>（</w:t>
      </w:r>
      <w:r>
        <w:rPr>
          <w:rFonts w:hint="eastAsia" w:eastAsia="楷体_GB2312"/>
          <w:b/>
          <w:bCs/>
          <w:spacing w:val="10"/>
          <w:sz w:val="32"/>
          <w:szCs w:val="32"/>
        </w:rPr>
        <w:t>六</w:t>
      </w:r>
      <w:r>
        <w:rPr>
          <w:rFonts w:eastAsia="楷体_GB2312"/>
          <w:b/>
          <w:bCs/>
          <w:spacing w:val="10"/>
          <w:sz w:val="32"/>
          <w:szCs w:val="32"/>
        </w:rPr>
        <w:t>）其他职权（</w:t>
      </w:r>
      <w:r>
        <w:rPr>
          <w:rFonts w:hint="eastAsia" w:eastAsia="楷体_GB2312"/>
          <w:b/>
          <w:bCs/>
          <w:spacing w:val="10"/>
          <w:sz w:val="32"/>
          <w:szCs w:val="32"/>
        </w:rPr>
        <w:t>4</w:t>
      </w:r>
      <w:r>
        <w:rPr>
          <w:rFonts w:eastAsia="楷体_GB2312"/>
          <w:b/>
          <w:bCs/>
          <w:spacing w:val="10"/>
          <w:sz w:val="32"/>
          <w:szCs w:val="32"/>
        </w:rPr>
        <w:t>项）</w:t>
      </w:r>
      <w:bookmarkEnd w:id="19"/>
    </w:p>
    <w:p>
      <w:pPr>
        <w:numPr>
          <w:ilvl w:val="0"/>
          <w:numId w:val="21"/>
        </w:numPr>
        <w:spacing w:line="560" w:lineRule="exact"/>
        <w:ind w:left="0" w:firstLine="640" w:firstLineChars="200"/>
        <w:rPr>
          <w:rFonts w:eastAsia="仿宋_GB2312"/>
          <w:sz w:val="32"/>
          <w:szCs w:val="32"/>
        </w:rPr>
      </w:pPr>
      <w:r>
        <w:rPr>
          <w:rFonts w:eastAsia="仿宋_GB2312"/>
          <w:sz w:val="32"/>
          <w:szCs w:val="32"/>
        </w:rPr>
        <w:t>慈善表彰</w:t>
      </w:r>
    </w:p>
    <w:p>
      <w:pPr>
        <w:numPr>
          <w:ilvl w:val="0"/>
          <w:numId w:val="21"/>
        </w:numPr>
        <w:spacing w:line="560" w:lineRule="exact"/>
        <w:ind w:left="0" w:firstLine="640" w:firstLineChars="200"/>
        <w:rPr>
          <w:rFonts w:eastAsia="仿宋_GB2312"/>
          <w:sz w:val="32"/>
          <w:szCs w:val="32"/>
        </w:rPr>
      </w:pPr>
      <w:r>
        <w:rPr>
          <w:rFonts w:eastAsia="仿宋_GB2312"/>
          <w:sz w:val="32"/>
          <w:szCs w:val="32"/>
        </w:rPr>
        <w:t>慈善信托备案</w:t>
      </w:r>
    </w:p>
    <w:p>
      <w:pPr>
        <w:numPr>
          <w:ilvl w:val="0"/>
          <w:numId w:val="21"/>
        </w:numPr>
        <w:spacing w:line="560" w:lineRule="exact"/>
        <w:ind w:left="0" w:firstLine="640" w:firstLineChars="200"/>
        <w:rPr>
          <w:rFonts w:eastAsia="仿宋_GB2312"/>
          <w:sz w:val="32"/>
          <w:szCs w:val="32"/>
        </w:rPr>
      </w:pPr>
      <w:r>
        <w:rPr>
          <w:rFonts w:eastAsia="仿宋_GB2312"/>
          <w:sz w:val="32"/>
          <w:szCs w:val="32"/>
        </w:rPr>
        <w:t>养老机构备案</w:t>
      </w:r>
    </w:p>
    <w:p>
      <w:pPr>
        <w:numPr>
          <w:ilvl w:val="0"/>
          <w:numId w:val="21"/>
        </w:numPr>
        <w:spacing w:line="560" w:lineRule="exact"/>
        <w:ind w:left="0" w:firstLine="640" w:firstLineChars="200"/>
        <w:rPr>
          <w:rFonts w:eastAsia="仿宋_GB2312"/>
          <w:sz w:val="32"/>
          <w:szCs w:val="32"/>
        </w:rPr>
      </w:pPr>
      <w:r>
        <w:rPr>
          <w:rFonts w:eastAsia="仿宋_GB2312"/>
          <w:sz w:val="32"/>
          <w:szCs w:val="32"/>
        </w:rPr>
        <w:t>住宅区及建筑物名称备案</w:t>
      </w:r>
    </w:p>
    <w:p>
      <w:pPr>
        <w:pStyle w:val="2"/>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20" w:name="_Toc30081335"/>
      <w:r>
        <w:rPr>
          <w:rFonts w:hint="eastAsia" w:ascii="Times New Roman" w:hAnsi="Times New Roman" w:eastAsia="黑体" w:cs="Times New Roman"/>
          <w:b/>
          <w:bCs/>
          <w:kern w:val="2"/>
          <w:sz w:val="32"/>
          <w:szCs w:val="32"/>
        </w:rPr>
        <w:t>五、</w:t>
      </w:r>
      <w:r>
        <w:rPr>
          <w:rFonts w:ascii="Times New Roman" w:hAnsi="Times New Roman" w:eastAsia="黑体" w:cs="Times New Roman"/>
          <w:b/>
          <w:bCs/>
          <w:kern w:val="2"/>
          <w:sz w:val="32"/>
          <w:szCs w:val="32"/>
        </w:rPr>
        <w:t>县司法局（</w:t>
      </w:r>
      <w:r>
        <w:rPr>
          <w:rFonts w:hint="eastAsia" w:ascii="Times New Roman" w:hAnsi="Times New Roman" w:eastAsia="黑体" w:cs="Times New Roman"/>
          <w:b/>
          <w:bCs/>
          <w:kern w:val="2"/>
          <w:sz w:val="32"/>
          <w:szCs w:val="32"/>
        </w:rPr>
        <w:t>15</w:t>
      </w:r>
      <w:r>
        <w:rPr>
          <w:rFonts w:ascii="Times New Roman" w:hAnsi="Times New Roman" w:eastAsia="黑体" w:cs="Times New Roman"/>
          <w:b/>
          <w:bCs/>
          <w:kern w:val="2"/>
          <w:sz w:val="32"/>
          <w:szCs w:val="32"/>
        </w:rPr>
        <w:t>项）</w:t>
      </w:r>
      <w:bookmarkEnd w:id="20"/>
      <w:bookmarkStart w:id="21" w:name="_Toc30081336"/>
    </w:p>
    <w:p>
      <w:pPr>
        <w:pStyle w:val="2"/>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4</w:t>
      </w:r>
      <w:r>
        <w:rPr>
          <w:rFonts w:eastAsia="楷体_GB2312"/>
          <w:b/>
          <w:bCs/>
          <w:spacing w:val="10"/>
          <w:sz w:val="32"/>
          <w:szCs w:val="32"/>
        </w:rPr>
        <w:t>项）</w:t>
      </w:r>
      <w:bookmarkEnd w:id="21"/>
    </w:p>
    <w:p>
      <w:pPr>
        <w:numPr>
          <w:ilvl w:val="0"/>
          <w:numId w:val="22"/>
        </w:numPr>
        <w:spacing w:line="560" w:lineRule="exact"/>
        <w:ind w:left="0" w:firstLine="640" w:firstLineChars="200"/>
        <w:rPr>
          <w:rFonts w:eastAsia="仿宋_GB2312"/>
          <w:sz w:val="32"/>
          <w:szCs w:val="32"/>
        </w:rPr>
      </w:pPr>
      <w:r>
        <w:rPr>
          <w:rFonts w:eastAsia="仿宋_GB2312"/>
          <w:sz w:val="32"/>
          <w:szCs w:val="32"/>
        </w:rPr>
        <w:t>公证员执业机构变更核准</w:t>
      </w:r>
    </w:p>
    <w:p>
      <w:pPr>
        <w:numPr>
          <w:ilvl w:val="0"/>
          <w:numId w:val="22"/>
        </w:numPr>
        <w:spacing w:line="560" w:lineRule="exact"/>
        <w:ind w:left="0" w:firstLine="640" w:firstLineChars="200"/>
        <w:rPr>
          <w:rFonts w:eastAsia="仿宋_GB2312"/>
          <w:sz w:val="32"/>
          <w:szCs w:val="32"/>
        </w:rPr>
      </w:pPr>
      <w:r>
        <w:rPr>
          <w:rFonts w:eastAsia="仿宋_GB2312"/>
          <w:sz w:val="32"/>
          <w:szCs w:val="32"/>
        </w:rPr>
        <w:t>基层法律服务工作者执业核准</w:t>
      </w:r>
    </w:p>
    <w:p>
      <w:pPr>
        <w:numPr>
          <w:ilvl w:val="0"/>
          <w:numId w:val="22"/>
        </w:numPr>
        <w:spacing w:line="560" w:lineRule="exact"/>
        <w:ind w:left="0" w:firstLine="640" w:firstLineChars="200"/>
        <w:rPr>
          <w:rFonts w:eastAsia="仿宋_GB2312"/>
          <w:sz w:val="32"/>
          <w:szCs w:val="32"/>
        </w:rPr>
      </w:pPr>
      <w:r>
        <w:rPr>
          <w:rFonts w:eastAsia="仿宋_GB2312"/>
          <w:sz w:val="32"/>
          <w:szCs w:val="32"/>
        </w:rPr>
        <w:t>基层法律服务工作者执业变更</w:t>
      </w:r>
    </w:p>
    <w:p>
      <w:pPr>
        <w:numPr>
          <w:ilvl w:val="0"/>
          <w:numId w:val="22"/>
        </w:numPr>
        <w:spacing w:line="560" w:lineRule="exact"/>
        <w:ind w:left="0" w:firstLine="640" w:firstLineChars="200"/>
        <w:rPr>
          <w:rFonts w:eastAsia="仿宋_GB2312"/>
          <w:sz w:val="32"/>
          <w:szCs w:val="32"/>
        </w:rPr>
      </w:pPr>
      <w:r>
        <w:rPr>
          <w:rFonts w:eastAsia="仿宋_GB2312"/>
          <w:sz w:val="32"/>
          <w:szCs w:val="32"/>
        </w:rPr>
        <w:t>基层法律服务工作者执业注销</w:t>
      </w:r>
    </w:p>
    <w:p>
      <w:pPr>
        <w:shd w:val="clear" w:color="auto" w:fill="FFFFFF"/>
        <w:spacing w:line="580" w:lineRule="exact"/>
        <w:ind w:firstLine="683" w:firstLineChars="200"/>
        <w:outlineLvl w:val="1"/>
        <w:rPr>
          <w:rFonts w:eastAsia="楷体_GB2312"/>
          <w:b/>
          <w:bCs/>
          <w:spacing w:val="10"/>
          <w:sz w:val="32"/>
          <w:szCs w:val="32"/>
        </w:rPr>
      </w:pPr>
      <w:bookmarkStart w:id="22" w:name="_Toc30081337"/>
      <w:r>
        <w:rPr>
          <w:rFonts w:eastAsia="楷体_GB2312"/>
          <w:b/>
          <w:bCs/>
          <w:spacing w:val="10"/>
          <w:sz w:val="32"/>
          <w:szCs w:val="32"/>
        </w:rPr>
        <w:t>（二）行政处罚（</w:t>
      </w:r>
      <w:r>
        <w:rPr>
          <w:rFonts w:hint="eastAsia" w:eastAsia="楷体_GB2312"/>
          <w:b/>
          <w:bCs/>
          <w:spacing w:val="10"/>
          <w:sz w:val="32"/>
          <w:szCs w:val="32"/>
        </w:rPr>
        <w:t>1</w:t>
      </w:r>
      <w:r>
        <w:rPr>
          <w:rFonts w:eastAsia="楷体_GB2312"/>
          <w:b/>
          <w:bCs/>
          <w:spacing w:val="10"/>
          <w:sz w:val="32"/>
          <w:szCs w:val="32"/>
        </w:rPr>
        <w:t>项）</w:t>
      </w:r>
      <w:bookmarkEnd w:id="22"/>
    </w:p>
    <w:p>
      <w:pPr>
        <w:numPr>
          <w:ilvl w:val="0"/>
          <w:numId w:val="23"/>
        </w:numPr>
        <w:spacing w:line="560" w:lineRule="exact"/>
        <w:ind w:left="0" w:firstLine="640" w:firstLineChars="200"/>
        <w:rPr>
          <w:rFonts w:eastAsia="仿宋_GB2312"/>
          <w:sz w:val="32"/>
          <w:szCs w:val="32"/>
        </w:rPr>
      </w:pPr>
      <w:r>
        <w:rPr>
          <w:rFonts w:eastAsia="仿宋_GB2312"/>
          <w:sz w:val="32"/>
          <w:szCs w:val="32"/>
        </w:rPr>
        <w:t>司法鉴定人私自接受委托进行鉴定的、应当回避而未回避的、泄露当事人商业秘密和个人隐私的、丢失、损毁检材，致使司法鉴定无法进行的、非法收受案件当事人财物的处罚</w:t>
      </w:r>
    </w:p>
    <w:p>
      <w:pPr>
        <w:shd w:val="clear" w:color="auto" w:fill="FFFFFF"/>
        <w:spacing w:line="580" w:lineRule="exact"/>
        <w:ind w:firstLine="683" w:firstLineChars="200"/>
        <w:outlineLvl w:val="1"/>
        <w:rPr>
          <w:rFonts w:eastAsia="楷体_GB2312"/>
          <w:b/>
          <w:bCs/>
          <w:spacing w:val="10"/>
          <w:sz w:val="32"/>
          <w:szCs w:val="32"/>
        </w:rPr>
      </w:pPr>
      <w:bookmarkStart w:id="23" w:name="_Toc30081338"/>
      <w:r>
        <w:rPr>
          <w:rFonts w:eastAsia="楷体_GB2312"/>
          <w:b/>
          <w:bCs/>
          <w:spacing w:val="10"/>
          <w:sz w:val="32"/>
          <w:szCs w:val="32"/>
        </w:rPr>
        <w:t>（三）行政确认（3项）</w:t>
      </w:r>
      <w:bookmarkEnd w:id="23"/>
    </w:p>
    <w:p>
      <w:pPr>
        <w:numPr>
          <w:ilvl w:val="0"/>
          <w:numId w:val="24"/>
        </w:numPr>
        <w:spacing w:line="560" w:lineRule="exact"/>
        <w:ind w:left="0" w:firstLine="640" w:firstLineChars="200"/>
        <w:rPr>
          <w:rFonts w:eastAsia="仿宋_GB2312"/>
          <w:sz w:val="32"/>
          <w:szCs w:val="32"/>
        </w:rPr>
      </w:pPr>
      <w:r>
        <w:rPr>
          <w:rFonts w:eastAsia="仿宋_GB2312"/>
          <w:sz w:val="32"/>
          <w:szCs w:val="32"/>
        </w:rPr>
        <w:t>法律援助律师工作证申领确认</w:t>
      </w:r>
    </w:p>
    <w:p>
      <w:pPr>
        <w:numPr>
          <w:ilvl w:val="0"/>
          <w:numId w:val="24"/>
        </w:numPr>
        <w:spacing w:line="560" w:lineRule="exact"/>
        <w:ind w:left="0" w:firstLine="640" w:firstLineChars="200"/>
        <w:rPr>
          <w:rFonts w:eastAsia="仿宋_GB2312"/>
          <w:sz w:val="32"/>
          <w:szCs w:val="32"/>
        </w:rPr>
      </w:pPr>
      <w:r>
        <w:rPr>
          <w:rFonts w:eastAsia="仿宋_GB2312"/>
          <w:sz w:val="32"/>
          <w:szCs w:val="32"/>
        </w:rPr>
        <w:t>公职律师工作证申领确认</w:t>
      </w:r>
    </w:p>
    <w:p>
      <w:pPr>
        <w:numPr>
          <w:ilvl w:val="0"/>
          <w:numId w:val="24"/>
        </w:numPr>
        <w:spacing w:line="560" w:lineRule="exact"/>
        <w:ind w:left="0" w:firstLine="640" w:firstLineChars="200"/>
        <w:rPr>
          <w:rFonts w:eastAsia="仿宋_GB2312"/>
          <w:sz w:val="32"/>
          <w:szCs w:val="32"/>
        </w:rPr>
      </w:pPr>
      <w:r>
        <w:rPr>
          <w:rFonts w:eastAsia="仿宋_GB2312"/>
          <w:sz w:val="32"/>
          <w:szCs w:val="32"/>
        </w:rPr>
        <w:t>公司律师工作证申领确认</w:t>
      </w:r>
    </w:p>
    <w:p>
      <w:pPr>
        <w:shd w:val="clear" w:color="auto" w:fill="FFFFFF"/>
        <w:spacing w:line="580" w:lineRule="exact"/>
        <w:ind w:firstLine="683" w:firstLineChars="200"/>
        <w:outlineLvl w:val="1"/>
        <w:rPr>
          <w:rFonts w:eastAsia="楷体_GB2312"/>
          <w:b/>
          <w:bCs/>
          <w:spacing w:val="10"/>
          <w:sz w:val="32"/>
          <w:szCs w:val="32"/>
        </w:rPr>
      </w:pPr>
      <w:bookmarkStart w:id="24" w:name="_Toc30081339"/>
      <w:r>
        <w:rPr>
          <w:rFonts w:eastAsia="楷体_GB2312"/>
          <w:b/>
          <w:bCs/>
          <w:spacing w:val="10"/>
          <w:sz w:val="32"/>
          <w:szCs w:val="32"/>
        </w:rPr>
        <w:t>（四）行政检查（</w:t>
      </w:r>
      <w:r>
        <w:rPr>
          <w:rFonts w:hint="eastAsia" w:eastAsia="楷体_GB2312"/>
          <w:b/>
          <w:bCs/>
          <w:spacing w:val="10"/>
          <w:sz w:val="32"/>
          <w:szCs w:val="32"/>
        </w:rPr>
        <w:t>1</w:t>
      </w:r>
      <w:r>
        <w:rPr>
          <w:rFonts w:eastAsia="楷体_GB2312"/>
          <w:b/>
          <w:bCs/>
          <w:spacing w:val="10"/>
          <w:sz w:val="32"/>
          <w:szCs w:val="32"/>
        </w:rPr>
        <w:t>项）</w:t>
      </w:r>
      <w:bookmarkEnd w:id="24"/>
    </w:p>
    <w:p>
      <w:pPr>
        <w:numPr>
          <w:ilvl w:val="0"/>
          <w:numId w:val="25"/>
        </w:numPr>
        <w:spacing w:line="560" w:lineRule="exact"/>
        <w:ind w:left="0" w:firstLine="640" w:firstLineChars="200"/>
        <w:rPr>
          <w:rFonts w:eastAsia="仿宋_GB2312"/>
          <w:sz w:val="32"/>
          <w:szCs w:val="32"/>
        </w:rPr>
      </w:pPr>
      <w:r>
        <w:rPr>
          <w:rFonts w:eastAsia="仿宋_GB2312"/>
          <w:sz w:val="32"/>
          <w:szCs w:val="32"/>
        </w:rPr>
        <w:t>对法律援助工作开展情况和资金使用情况进行监督、检查</w:t>
      </w:r>
    </w:p>
    <w:p>
      <w:pPr>
        <w:shd w:val="clear" w:color="auto" w:fill="FFFFFF"/>
        <w:spacing w:line="580" w:lineRule="exact"/>
        <w:ind w:firstLine="683" w:firstLineChars="200"/>
        <w:outlineLvl w:val="1"/>
        <w:rPr>
          <w:rFonts w:eastAsia="楷体_GB2312"/>
          <w:b/>
          <w:bCs/>
          <w:spacing w:val="10"/>
          <w:sz w:val="32"/>
          <w:szCs w:val="32"/>
        </w:rPr>
      </w:pPr>
      <w:bookmarkStart w:id="25" w:name="_Toc30081340"/>
      <w:r>
        <w:rPr>
          <w:rFonts w:eastAsia="楷体_GB2312"/>
          <w:b/>
          <w:bCs/>
          <w:spacing w:val="10"/>
          <w:sz w:val="32"/>
          <w:szCs w:val="32"/>
        </w:rPr>
        <w:t>（五）行政给付（3项）</w:t>
      </w:r>
      <w:bookmarkEnd w:id="25"/>
    </w:p>
    <w:p>
      <w:pPr>
        <w:numPr>
          <w:ilvl w:val="0"/>
          <w:numId w:val="26"/>
        </w:numPr>
        <w:spacing w:line="560" w:lineRule="exact"/>
        <w:ind w:left="0" w:firstLine="640" w:firstLineChars="200"/>
        <w:rPr>
          <w:rFonts w:eastAsia="仿宋_GB2312"/>
          <w:sz w:val="32"/>
          <w:szCs w:val="32"/>
        </w:rPr>
      </w:pPr>
      <w:r>
        <w:rPr>
          <w:rFonts w:eastAsia="仿宋_GB2312"/>
          <w:sz w:val="32"/>
          <w:szCs w:val="32"/>
        </w:rPr>
        <w:t>向法律援助案件承办律师或者其他人员支付办案补贴</w:t>
      </w:r>
    </w:p>
    <w:p>
      <w:pPr>
        <w:numPr>
          <w:ilvl w:val="0"/>
          <w:numId w:val="26"/>
        </w:numPr>
        <w:spacing w:line="560" w:lineRule="exact"/>
        <w:ind w:left="0" w:firstLine="640" w:firstLineChars="200"/>
        <w:rPr>
          <w:rFonts w:eastAsia="仿宋_GB2312"/>
          <w:sz w:val="32"/>
          <w:szCs w:val="32"/>
        </w:rPr>
      </w:pPr>
      <w:r>
        <w:rPr>
          <w:rFonts w:eastAsia="仿宋_GB2312"/>
          <w:sz w:val="32"/>
          <w:szCs w:val="32"/>
        </w:rPr>
        <w:t>人民调解员补贴发放</w:t>
      </w:r>
    </w:p>
    <w:p>
      <w:pPr>
        <w:numPr>
          <w:ilvl w:val="0"/>
          <w:numId w:val="26"/>
        </w:numPr>
        <w:spacing w:line="560" w:lineRule="exact"/>
        <w:ind w:left="0" w:firstLine="640" w:firstLineChars="200"/>
        <w:rPr>
          <w:rFonts w:eastAsia="仿宋_GB2312"/>
          <w:spacing w:val="10"/>
          <w:sz w:val="32"/>
          <w:szCs w:val="32"/>
        </w:rPr>
      </w:pPr>
      <w:r>
        <w:rPr>
          <w:rFonts w:eastAsia="仿宋_GB2312"/>
          <w:sz w:val="32"/>
          <w:szCs w:val="32"/>
        </w:rPr>
        <w:t>人民调解员因从事工作致伤致残、牺牲的救助、</w:t>
      </w:r>
      <w:r>
        <w:rPr>
          <w:rFonts w:eastAsia="仿宋_GB2312"/>
          <w:spacing w:val="10"/>
          <w:sz w:val="32"/>
          <w:szCs w:val="32"/>
        </w:rPr>
        <w:t>抚恤</w:t>
      </w:r>
    </w:p>
    <w:p>
      <w:pPr>
        <w:shd w:val="clear" w:color="auto" w:fill="FFFFFF"/>
        <w:ind w:firstLine="683" w:firstLineChars="200"/>
        <w:outlineLvl w:val="1"/>
        <w:rPr>
          <w:rFonts w:eastAsia="楷体_GB2312"/>
          <w:b/>
          <w:bCs/>
          <w:spacing w:val="10"/>
          <w:sz w:val="32"/>
          <w:szCs w:val="32"/>
        </w:rPr>
      </w:pPr>
      <w:bookmarkStart w:id="26" w:name="_Toc30081341"/>
      <w:r>
        <w:rPr>
          <w:rFonts w:eastAsia="楷体_GB2312"/>
          <w:b/>
          <w:bCs/>
          <w:spacing w:val="10"/>
          <w:sz w:val="32"/>
          <w:szCs w:val="32"/>
        </w:rPr>
        <w:t>（六）其他职权（</w:t>
      </w:r>
      <w:r>
        <w:rPr>
          <w:rFonts w:hint="eastAsia" w:eastAsia="楷体_GB2312"/>
          <w:b/>
          <w:bCs/>
          <w:spacing w:val="10"/>
          <w:sz w:val="32"/>
          <w:szCs w:val="32"/>
        </w:rPr>
        <w:t>3</w:t>
      </w:r>
      <w:r>
        <w:rPr>
          <w:rFonts w:eastAsia="楷体_GB2312"/>
          <w:b/>
          <w:bCs/>
          <w:spacing w:val="10"/>
          <w:sz w:val="32"/>
          <w:szCs w:val="32"/>
        </w:rPr>
        <w:t>项）</w:t>
      </w:r>
      <w:bookmarkEnd w:id="26"/>
    </w:p>
    <w:p>
      <w:pPr>
        <w:numPr>
          <w:ilvl w:val="0"/>
          <w:numId w:val="27"/>
        </w:numPr>
        <w:spacing w:line="560" w:lineRule="exact"/>
        <w:ind w:left="0" w:firstLine="640" w:firstLineChars="200"/>
        <w:rPr>
          <w:rFonts w:eastAsia="仿宋_GB2312"/>
          <w:sz w:val="32"/>
          <w:szCs w:val="32"/>
        </w:rPr>
      </w:pPr>
      <w:r>
        <w:rPr>
          <w:rFonts w:eastAsia="仿宋_GB2312"/>
          <w:sz w:val="32"/>
          <w:szCs w:val="32"/>
        </w:rPr>
        <w:t>处理行政执法投诉</w:t>
      </w:r>
    </w:p>
    <w:p>
      <w:pPr>
        <w:numPr>
          <w:ilvl w:val="0"/>
          <w:numId w:val="27"/>
        </w:numPr>
        <w:spacing w:line="560" w:lineRule="exact"/>
        <w:ind w:left="0" w:firstLine="640" w:firstLineChars="200"/>
        <w:rPr>
          <w:rFonts w:eastAsia="仿宋_GB2312"/>
          <w:sz w:val="32"/>
          <w:szCs w:val="32"/>
        </w:rPr>
      </w:pPr>
      <w:r>
        <w:rPr>
          <w:rFonts w:eastAsia="仿宋_GB2312"/>
          <w:sz w:val="32"/>
          <w:szCs w:val="32"/>
        </w:rPr>
        <w:t>办理行政复议事项</w:t>
      </w:r>
    </w:p>
    <w:p>
      <w:pPr>
        <w:numPr>
          <w:ilvl w:val="0"/>
          <w:numId w:val="27"/>
        </w:numPr>
        <w:spacing w:line="560" w:lineRule="exact"/>
        <w:ind w:left="0" w:firstLine="640" w:firstLineChars="200"/>
        <w:rPr>
          <w:rFonts w:hint="eastAsia" w:eastAsia="仿宋_GB2312"/>
          <w:sz w:val="32"/>
          <w:szCs w:val="32"/>
        </w:rPr>
      </w:pPr>
      <w:r>
        <w:rPr>
          <w:rFonts w:eastAsia="仿宋_GB2312"/>
          <w:sz w:val="32"/>
          <w:szCs w:val="32"/>
        </w:rPr>
        <w:t>对在法律援助工作中作出突出贡献的组织和个人进行表彰、奖励</w:t>
      </w:r>
    </w:p>
    <w:p>
      <w:pPr>
        <w:pStyle w:val="2"/>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27" w:name="_Toc30081342"/>
      <w:r>
        <w:rPr>
          <w:rFonts w:hint="eastAsia" w:ascii="Times New Roman" w:hAnsi="Times New Roman" w:eastAsia="黑体" w:cs="Times New Roman"/>
          <w:b/>
          <w:bCs/>
          <w:kern w:val="2"/>
          <w:sz w:val="32"/>
          <w:szCs w:val="32"/>
        </w:rPr>
        <w:t>六、</w:t>
      </w:r>
      <w:r>
        <w:rPr>
          <w:rFonts w:ascii="Times New Roman" w:hAnsi="Times New Roman" w:eastAsia="黑体" w:cs="Times New Roman"/>
          <w:b/>
          <w:bCs/>
          <w:kern w:val="2"/>
          <w:sz w:val="32"/>
          <w:szCs w:val="32"/>
        </w:rPr>
        <w:t>县财政局（</w:t>
      </w:r>
      <w:r>
        <w:rPr>
          <w:rFonts w:hint="eastAsia" w:ascii="Times New Roman" w:hAnsi="Times New Roman" w:eastAsia="黑体" w:cs="Times New Roman"/>
          <w:b/>
          <w:bCs/>
          <w:kern w:val="2"/>
          <w:sz w:val="32"/>
          <w:szCs w:val="32"/>
        </w:rPr>
        <w:t>25</w:t>
      </w:r>
      <w:r>
        <w:rPr>
          <w:rFonts w:ascii="Times New Roman" w:hAnsi="Times New Roman" w:eastAsia="黑体" w:cs="Times New Roman"/>
          <w:b/>
          <w:bCs/>
          <w:kern w:val="2"/>
          <w:sz w:val="32"/>
          <w:szCs w:val="32"/>
        </w:rPr>
        <w:t>项）</w:t>
      </w:r>
      <w:bookmarkEnd w:id="27"/>
      <w:bookmarkStart w:id="28" w:name="_Toc30081343"/>
    </w:p>
    <w:bookmarkEnd w:id="28"/>
    <w:p>
      <w:pPr>
        <w:ind w:firstLine="683" w:firstLineChars="200"/>
        <w:outlineLvl w:val="1"/>
        <w:rPr>
          <w:rFonts w:hint="eastAsia" w:eastAsia="楷体_GB2312"/>
          <w:b/>
          <w:bCs/>
          <w:spacing w:val="10"/>
          <w:sz w:val="32"/>
          <w:szCs w:val="32"/>
        </w:rPr>
      </w:pPr>
      <w:bookmarkStart w:id="29" w:name="_Toc30081344"/>
      <w:r>
        <w:rPr>
          <w:rFonts w:hint="eastAsia" w:eastAsia="楷体_GB2312"/>
          <w:b/>
          <w:bCs/>
          <w:spacing w:val="10"/>
          <w:sz w:val="32"/>
          <w:szCs w:val="32"/>
        </w:rPr>
        <w:t>（一）</w:t>
      </w:r>
      <w:r>
        <w:rPr>
          <w:rFonts w:eastAsia="楷体_GB2312"/>
          <w:b/>
          <w:bCs/>
          <w:spacing w:val="10"/>
          <w:sz w:val="32"/>
          <w:szCs w:val="32"/>
        </w:rPr>
        <w:t>行政处罚（</w:t>
      </w:r>
      <w:r>
        <w:rPr>
          <w:rFonts w:hint="eastAsia" w:eastAsia="楷体_GB2312"/>
          <w:b/>
          <w:bCs/>
          <w:spacing w:val="10"/>
          <w:sz w:val="32"/>
          <w:szCs w:val="32"/>
        </w:rPr>
        <w:t>2</w:t>
      </w:r>
      <w:r>
        <w:rPr>
          <w:rFonts w:eastAsia="楷体_GB2312"/>
          <w:b/>
          <w:bCs/>
          <w:spacing w:val="10"/>
          <w:sz w:val="32"/>
          <w:szCs w:val="32"/>
        </w:rPr>
        <w:t>项）</w:t>
      </w:r>
      <w:bookmarkEnd w:id="29"/>
    </w:p>
    <w:p>
      <w:pPr>
        <w:numPr>
          <w:ilvl w:val="0"/>
          <w:numId w:val="28"/>
        </w:numPr>
        <w:spacing w:line="560" w:lineRule="exact"/>
        <w:ind w:left="0" w:firstLine="640" w:firstLineChars="200"/>
        <w:rPr>
          <w:rFonts w:eastAsia="仿宋_GB2312"/>
          <w:sz w:val="32"/>
          <w:szCs w:val="32"/>
        </w:rPr>
      </w:pPr>
      <w:r>
        <w:rPr>
          <w:rFonts w:eastAsia="仿宋_GB2312"/>
          <w:sz w:val="32"/>
          <w:szCs w:val="32"/>
        </w:rPr>
        <w:t>不依法设置会计账簿等的处罚</w:t>
      </w:r>
      <w:r>
        <w:rPr>
          <w:rFonts w:hint="eastAsia" w:eastAsia="仿宋_GB2312"/>
          <w:sz w:val="32"/>
          <w:szCs w:val="32"/>
        </w:rPr>
        <w:t xml:space="preserve">  </w:t>
      </w:r>
    </w:p>
    <w:p>
      <w:pPr>
        <w:numPr>
          <w:ilvl w:val="0"/>
          <w:numId w:val="28"/>
        </w:numPr>
        <w:spacing w:line="560" w:lineRule="exact"/>
        <w:ind w:left="0" w:firstLine="640" w:firstLineChars="200"/>
        <w:rPr>
          <w:rFonts w:eastAsia="仿宋_GB2312"/>
          <w:sz w:val="32"/>
          <w:szCs w:val="32"/>
        </w:rPr>
      </w:pPr>
      <w:r>
        <w:rPr>
          <w:rFonts w:eastAsia="仿宋_GB2312"/>
          <w:sz w:val="32"/>
          <w:szCs w:val="32"/>
        </w:rPr>
        <w:t>代理记账机构采取欺骗手段获得代理记账许可证书，在经营期间未保持设立条件的处罚</w:t>
      </w:r>
    </w:p>
    <w:p>
      <w:pPr>
        <w:ind w:firstLine="683" w:firstLineChars="200"/>
        <w:outlineLvl w:val="1"/>
        <w:rPr>
          <w:rFonts w:eastAsia="楷体_GB2312"/>
          <w:b/>
          <w:bCs/>
          <w:spacing w:val="10"/>
          <w:sz w:val="32"/>
          <w:szCs w:val="32"/>
        </w:rPr>
      </w:pPr>
      <w:bookmarkStart w:id="30" w:name="_Toc30081346"/>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）行政检查（4项）</w:t>
      </w:r>
      <w:bookmarkEnd w:id="30"/>
    </w:p>
    <w:p>
      <w:pPr>
        <w:numPr>
          <w:ilvl w:val="0"/>
          <w:numId w:val="29"/>
        </w:numPr>
        <w:spacing w:line="560" w:lineRule="exact"/>
        <w:ind w:left="0" w:firstLine="640" w:firstLineChars="200"/>
        <w:rPr>
          <w:rFonts w:eastAsia="仿宋_GB2312"/>
          <w:sz w:val="32"/>
          <w:szCs w:val="32"/>
        </w:rPr>
      </w:pPr>
      <w:r>
        <w:rPr>
          <w:rFonts w:eastAsia="仿宋_GB2312"/>
          <w:sz w:val="32"/>
          <w:szCs w:val="32"/>
        </w:rPr>
        <w:t>代理记账机构监督检查</w:t>
      </w:r>
    </w:p>
    <w:p>
      <w:pPr>
        <w:numPr>
          <w:ilvl w:val="0"/>
          <w:numId w:val="29"/>
        </w:numPr>
        <w:spacing w:line="560" w:lineRule="exact"/>
        <w:ind w:left="0" w:firstLine="640" w:firstLineChars="200"/>
        <w:rPr>
          <w:rFonts w:eastAsia="仿宋_GB2312"/>
          <w:sz w:val="32"/>
          <w:szCs w:val="32"/>
        </w:rPr>
      </w:pPr>
      <w:r>
        <w:rPr>
          <w:rFonts w:eastAsia="仿宋_GB2312"/>
          <w:sz w:val="32"/>
          <w:szCs w:val="32"/>
        </w:rPr>
        <w:t>政府采购法规、政策的执行情况监督检查</w:t>
      </w:r>
    </w:p>
    <w:p>
      <w:pPr>
        <w:numPr>
          <w:ilvl w:val="0"/>
          <w:numId w:val="29"/>
        </w:numPr>
        <w:spacing w:line="560" w:lineRule="exact"/>
        <w:ind w:left="0" w:firstLine="640" w:firstLineChars="200"/>
        <w:rPr>
          <w:rFonts w:eastAsia="仿宋_GB2312"/>
          <w:sz w:val="32"/>
          <w:szCs w:val="32"/>
        </w:rPr>
      </w:pPr>
      <w:r>
        <w:rPr>
          <w:rFonts w:eastAsia="仿宋_GB2312"/>
          <w:sz w:val="32"/>
          <w:szCs w:val="32"/>
        </w:rPr>
        <w:t>财政票据监督检查</w:t>
      </w:r>
      <w:r>
        <w:rPr>
          <w:rFonts w:hint="eastAsia" w:eastAsia="仿宋_GB2312"/>
          <w:sz w:val="32"/>
          <w:szCs w:val="32"/>
        </w:rPr>
        <w:t xml:space="preserve">  </w:t>
      </w:r>
    </w:p>
    <w:p>
      <w:pPr>
        <w:numPr>
          <w:ilvl w:val="0"/>
          <w:numId w:val="29"/>
        </w:numPr>
        <w:spacing w:line="560" w:lineRule="exact"/>
        <w:ind w:left="0" w:firstLine="640" w:firstLineChars="200"/>
        <w:rPr>
          <w:rFonts w:eastAsia="仿宋_GB2312"/>
          <w:sz w:val="32"/>
          <w:szCs w:val="32"/>
        </w:rPr>
      </w:pPr>
      <w:r>
        <w:rPr>
          <w:rFonts w:eastAsia="仿宋_GB2312"/>
          <w:sz w:val="32"/>
          <w:szCs w:val="32"/>
        </w:rPr>
        <w:t>会计监督检查</w:t>
      </w:r>
    </w:p>
    <w:p>
      <w:pPr>
        <w:ind w:firstLine="683" w:firstLineChars="200"/>
        <w:outlineLvl w:val="1"/>
        <w:rPr>
          <w:rFonts w:eastAsia="楷体_GB2312"/>
          <w:b/>
          <w:bCs/>
          <w:spacing w:val="10"/>
          <w:sz w:val="32"/>
          <w:szCs w:val="32"/>
        </w:rPr>
      </w:pPr>
      <w:bookmarkStart w:id="31" w:name="_Toc30081347"/>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）行政确认（1项）</w:t>
      </w:r>
      <w:bookmarkEnd w:id="31"/>
    </w:p>
    <w:p>
      <w:pPr>
        <w:numPr>
          <w:ilvl w:val="0"/>
          <w:numId w:val="30"/>
        </w:numPr>
        <w:spacing w:line="560" w:lineRule="exact"/>
        <w:ind w:firstLine="640" w:firstLineChars="200"/>
        <w:rPr>
          <w:rFonts w:eastAsia="仿宋_GB2312"/>
          <w:sz w:val="32"/>
          <w:szCs w:val="32"/>
        </w:rPr>
      </w:pPr>
      <w:r>
        <w:rPr>
          <w:rFonts w:eastAsia="仿宋_GB2312"/>
          <w:sz w:val="32"/>
          <w:szCs w:val="32"/>
        </w:rPr>
        <w:t>国家出资企业产权登记</w:t>
      </w:r>
      <w:r>
        <w:rPr>
          <w:rFonts w:hint="eastAsia" w:eastAsia="仿宋_GB2312"/>
          <w:sz w:val="32"/>
          <w:szCs w:val="32"/>
        </w:rPr>
        <w:t xml:space="preserve"> </w:t>
      </w:r>
    </w:p>
    <w:p>
      <w:pPr>
        <w:ind w:firstLine="683" w:firstLineChars="200"/>
        <w:outlineLvl w:val="1"/>
        <w:rPr>
          <w:rFonts w:eastAsia="楷体_GB2312"/>
          <w:b/>
          <w:bCs/>
          <w:spacing w:val="10"/>
          <w:sz w:val="32"/>
          <w:szCs w:val="32"/>
        </w:rPr>
      </w:pPr>
      <w:bookmarkStart w:id="32" w:name="_Toc30081348"/>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）其他职权（</w:t>
      </w:r>
      <w:r>
        <w:rPr>
          <w:rFonts w:hint="eastAsia" w:eastAsia="楷体_GB2312"/>
          <w:b/>
          <w:bCs/>
          <w:spacing w:val="10"/>
          <w:sz w:val="32"/>
          <w:szCs w:val="32"/>
        </w:rPr>
        <w:t>18</w:t>
      </w:r>
      <w:r>
        <w:rPr>
          <w:rFonts w:eastAsia="楷体_GB2312"/>
          <w:b/>
          <w:bCs/>
          <w:spacing w:val="10"/>
          <w:sz w:val="32"/>
          <w:szCs w:val="32"/>
        </w:rPr>
        <w:t>项）</w:t>
      </w:r>
      <w:bookmarkEnd w:id="32"/>
    </w:p>
    <w:p>
      <w:pPr>
        <w:numPr>
          <w:ilvl w:val="0"/>
          <w:numId w:val="31"/>
        </w:numPr>
        <w:spacing w:line="560" w:lineRule="exact"/>
        <w:ind w:firstLine="640" w:firstLineChars="200"/>
        <w:rPr>
          <w:rFonts w:eastAsia="仿宋_GB2312"/>
          <w:sz w:val="32"/>
          <w:szCs w:val="32"/>
        </w:rPr>
      </w:pPr>
      <w:r>
        <w:rPr>
          <w:rFonts w:eastAsia="仿宋_GB2312"/>
          <w:sz w:val="32"/>
          <w:szCs w:val="32"/>
        </w:rPr>
        <w:t>中标成交结果变更备案</w:t>
      </w:r>
      <w:r>
        <w:rPr>
          <w:rFonts w:hint="eastAsia" w:eastAsia="仿宋_GB2312"/>
          <w:sz w:val="32"/>
          <w:szCs w:val="32"/>
        </w:rPr>
        <w:t xml:space="preserve"> </w:t>
      </w:r>
    </w:p>
    <w:p>
      <w:pPr>
        <w:numPr>
          <w:ilvl w:val="0"/>
          <w:numId w:val="31"/>
        </w:numPr>
        <w:spacing w:line="560" w:lineRule="exact"/>
        <w:ind w:firstLine="640" w:firstLineChars="200"/>
        <w:rPr>
          <w:rFonts w:eastAsia="仿宋_GB2312"/>
          <w:sz w:val="32"/>
          <w:szCs w:val="32"/>
        </w:rPr>
      </w:pPr>
      <w:r>
        <w:rPr>
          <w:rFonts w:eastAsia="仿宋_GB2312"/>
          <w:sz w:val="32"/>
          <w:szCs w:val="32"/>
        </w:rPr>
        <w:t>县乡行政事业单位所属企业股份有限公司国有股权管理</w:t>
      </w:r>
      <w:r>
        <w:rPr>
          <w:rFonts w:hint="eastAsia" w:eastAsia="仿宋_GB2312"/>
          <w:sz w:val="32"/>
          <w:szCs w:val="32"/>
        </w:rPr>
        <w:t xml:space="preserve">  </w:t>
      </w:r>
    </w:p>
    <w:p>
      <w:pPr>
        <w:numPr>
          <w:ilvl w:val="0"/>
          <w:numId w:val="31"/>
        </w:numPr>
        <w:spacing w:line="560" w:lineRule="exact"/>
        <w:ind w:firstLine="640" w:firstLineChars="200"/>
        <w:rPr>
          <w:rFonts w:eastAsia="仿宋_GB2312"/>
          <w:sz w:val="32"/>
          <w:szCs w:val="32"/>
        </w:rPr>
      </w:pPr>
      <w:r>
        <w:rPr>
          <w:rFonts w:eastAsia="仿宋_GB2312"/>
          <w:sz w:val="32"/>
          <w:szCs w:val="32"/>
        </w:rPr>
        <w:t>金融企业绩效评价</w:t>
      </w:r>
      <w:r>
        <w:rPr>
          <w:rFonts w:hint="eastAsia" w:eastAsia="仿宋_GB2312"/>
          <w:sz w:val="32"/>
          <w:szCs w:val="32"/>
        </w:rPr>
        <w:t xml:space="preserve">  </w:t>
      </w:r>
    </w:p>
    <w:p>
      <w:pPr>
        <w:numPr>
          <w:ilvl w:val="0"/>
          <w:numId w:val="31"/>
        </w:numPr>
        <w:spacing w:line="560" w:lineRule="exact"/>
        <w:ind w:firstLine="640" w:firstLineChars="200"/>
        <w:rPr>
          <w:rFonts w:eastAsia="仿宋_GB2312"/>
          <w:sz w:val="32"/>
          <w:szCs w:val="32"/>
        </w:rPr>
      </w:pPr>
      <w:r>
        <w:rPr>
          <w:rFonts w:eastAsia="仿宋_GB2312"/>
          <w:sz w:val="32"/>
          <w:szCs w:val="32"/>
        </w:rPr>
        <w:t>企业国有资产产权转让监督管理</w:t>
      </w:r>
      <w:r>
        <w:rPr>
          <w:rFonts w:hint="eastAsia" w:eastAsia="仿宋_GB2312"/>
          <w:sz w:val="32"/>
          <w:szCs w:val="32"/>
        </w:rPr>
        <w:t xml:space="preserve">  </w:t>
      </w:r>
    </w:p>
    <w:p>
      <w:pPr>
        <w:numPr>
          <w:ilvl w:val="0"/>
          <w:numId w:val="31"/>
        </w:numPr>
        <w:spacing w:line="560" w:lineRule="exact"/>
        <w:ind w:firstLine="640" w:firstLineChars="200"/>
        <w:rPr>
          <w:rFonts w:eastAsia="仿宋_GB2312"/>
          <w:sz w:val="32"/>
          <w:szCs w:val="32"/>
        </w:rPr>
      </w:pPr>
      <w:r>
        <w:rPr>
          <w:rFonts w:eastAsia="仿宋_GB2312"/>
          <w:sz w:val="32"/>
          <w:szCs w:val="32"/>
        </w:rPr>
        <w:t>企业国有资产评估管理</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企业国有资产无偿划转</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财政局（国资办）履行出资人职责和资产监督职责企业的清产核资结果审批</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企业国有资产产权界定和纠纷调处</w:t>
      </w:r>
      <w:r>
        <w:rPr>
          <w:rFonts w:hint="eastAsia" w:eastAsia="仿宋_GB2312"/>
          <w:sz w:val="32"/>
          <w:szCs w:val="32"/>
        </w:rPr>
        <w:t xml:space="preserve">  号</w:t>
      </w:r>
    </w:p>
    <w:p>
      <w:pPr>
        <w:numPr>
          <w:ilvl w:val="0"/>
          <w:numId w:val="32"/>
        </w:numPr>
        <w:spacing w:line="560" w:lineRule="exact"/>
        <w:ind w:firstLine="640" w:firstLineChars="200"/>
        <w:rPr>
          <w:rFonts w:eastAsia="仿宋_GB2312"/>
          <w:sz w:val="32"/>
          <w:szCs w:val="32"/>
        </w:rPr>
      </w:pPr>
      <w:r>
        <w:rPr>
          <w:rFonts w:eastAsia="仿宋_GB2312"/>
          <w:sz w:val="32"/>
          <w:szCs w:val="32"/>
        </w:rPr>
        <w:t>制定或批准国有独资企业的公司章程</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出资企业股东（大）会提案审核</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金融企业国有资本保值增值结果的确认</w:t>
      </w:r>
    </w:p>
    <w:p>
      <w:pPr>
        <w:numPr>
          <w:ilvl w:val="0"/>
          <w:numId w:val="32"/>
        </w:numPr>
        <w:spacing w:line="560" w:lineRule="exact"/>
        <w:ind w:firstLine="640" w:firstLineChars="200"/>
        <w:rPr>
          <w:rFonts w:eastAsia="仿宋_GB2312"/>
          <w:sz w:val="32"/>
          <w:szCs w:val="32"/>
        </w:rPr>
      </w:pPr>
      <w:r>
        <w:rPr>
          <w:rFonts w:eastAsia="仿宋_GB2312"/>
          <w:sz w:val="32"/>
          <w:szCs w:val="32"/>
        </w:rPr>
        <w:t>财政收入执收单位及其工作人员违反国家财政收入管理规定的处理</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财政收入执收单位及其工作人员违反国家财政收入上缴规定的处理</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财政预决算的编制部门和预算执行部门及其工作人员违反国家有关预算管理规定的处理</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财政部门、国库机构及其工作人员违反国家有关上解、下拨财政资金规定的处理</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国家机关及其工作人员违反规定使用、骗取财政资金行为的处理</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金融企业负责人薪酬备案</w:t>
      </w:r>
      <w:r>
        <w:rPr>
          <w:rFonts w:hint="eastAsia" w:eastAsia="仿宋_GB2312"/>
          <w:sz w:val="32"/>
          <w:szCs w:val="32"/>
        </w:rPr>
        <w:t xml:space="preserve">  </w:t>
      </w:r>
    </w:p>
    <w:p>
      <w:pPr>
        <w:numPr>
          <w:ilvl w:val="0"/>
          <w:numId w:val="32"/>
        </w:numPr>
        <w:spacing w:line="560" w:lineRule="exact"/>
        <w:ind w:firstLine="640" w:firstLineChars="200"/>
        <w:rPr>
          <w:rFonts w:eastAsia="仿宋_GB2312"/>
          <w:sz w:val="32"/>
          <w:szCs w:val="32"/>
        </w:rPr>
      </w:pPr>
      <w:r>
        <w:rPr>
          <w:rFonts w:eastAsia="仿宋_GB2312"/>
          <w:sz w:val="32"/>
          <w:szCs w:val="32"/>
        </w:rPr>
        <w:t>国有金融企业负责人履职待遇和业务支出备案</w:t>
      </w:r>
      <w:r>
        <w:rPr>
          <w:rFonts w:hint="eastAsia" w:eastAsia="仿宋_GB2312"/>
          <w:sz w:val="32"/>
          <w:szCs w:val="32"/>
        </w:rPr>
        <w:t xml:space="preserve">  </w:t>
      </w:r>
    </w:p>
    <w:p>
      <w:pPr>
        <w:pStyle w:val="2"/>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33" w:name="_Toc30081349"/>
      <w:r>
        <w:rPr>
          <w:rFonts w:hint="eastAsia" w:ascii="Times New Roman" w:hAnsi="Times New Roman" w:eastAsia="黑体" w:cs="Times New Roman"/>
          <w:b/>
          <w:bCs/>
          <w:kern w:val="2"/>
          <w:sz w:val="32"/>
          <w:szCs w:val="32"/>
        </w:rPr>
        <w:t>七、</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人力资源和社会保障</w:t>
      </w:r>
      <w:r>
        <w:rPr>
          <w:rFonts w:ascii="Times New Roman" w:hAnsi="Times New Roman" w:eastAsia="黑体" w:cs="Times New Roman"/>
          <w:b/>
          <w:bCs/>
          <w:kern w:val="2"/>
          <w:sz w:val="32"/>
          <w:szCs w:val="32"/>
        </w:rPr>
        <w:t>局（</w:t>
      </w:r>
      <w:r>
        <w:rPr>
          <w:rFonts w:hint="eastAsia" w:ascii="Times New Roman" w:hAnsi="Times New Roman" w:eastAsia="黑体" w:cs="Times New Roman"/>
          <w:b/>
          <w:bCs/>
          <w:kern w:val="2"/>
          <w:sz w:val="32"/>
          <w:szCs w:val="32"/>
        </w:rPr>
        <w:t>1</w:t>
      </w:r>
      <w:r>
        <w:rPr>
          <w:rFonts w:ascii="Times New Roman" w:hAnsi="Times New Roman" w:eastAsia="黑体" w:cs="Times New Roman"/>
          <w:b/>
          <w:bCs/>
          <w:kern w:val="2"/>
          <w:sz w:val="32"/>
          <w:szCs w:val="32"/>
        </w:rPr>
        <w:t>项）</w:t>
      </w:r>
      <w:bookmarkEnd w:id="33"/>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1</w:t>
      </w:r>
      <w:r>
        <w:rPr>
          <w:rFonts w:eastAsia="楷体_GB2312"/>
          <w:b/>
          <w:bCs/>
          <w:spacing w:val="10"/>
          <w:sz w:val="32"/>
          <w:szCs w:val="32"/>
        </w:rPr>
        <w:t>项）</w:t>
      </w:r>
    </w:p>
    <w:p>
      <w:pPr>
        <w:pStyle w:val="6"/>
        <w:widowControl w:val="0"/>
        <w:numPr>
          <w:ilvl w:val="0"/>
          <w:numId w:val="33"/>
        </w:numPr>
        <w:shd w:val="clear" w:color="auto" w:fill="FFFFFF"/>
        <w:ind w:firstLine="640" w:firstLineChars="200"/>
        <w:rPr>
          <w:rFonts w:eastAsia="黑体"/>
          <w:b/>
          <w:bCs/>
        </w:rPr>
      </w:pPr>
      <w:r>
        <w:rPr>
          <w:rFonts w:eastAsia="仿宋_GB2312"/>
        </w:rPr>
        <w:t>劳务派遣经营、变更、延续、注销许可</w:t>
      </w:r>
    </w:p>
    <w:p>
      <w:pPr>
        <w:pStyle w:val="6"/>
        <w:widowControl w:val="0"/>
        <w:numPr>
          <w:ilvl w:val="0"/>
          <w:numId w:val="0"/>
        </w:numPr>
        <w:shd w:val="clear" w:color="auto" w:fill="FFFFFF"/>
        <w:ind w:firstLine="643" w:firstLineChars="200"/>
        <w:outlineLvl w:val="0"/>
        <w:rPr>
          <w:rFonts w:hint="eastAsia" w:eastAsia="黑体"/>
          <w:b/>
          <w:bCs/>
        </w:rPr>
      </w:pPr>
      <w:r>
        <w:rPr>
          <w:rFonts w:hint="eastAsia" w:eastAsia="黑体"/>
          <w:b/>
          <w:bCs/>
        </w:rPr>
        <w:t>八、</w:t>
      </w:r>
      <w:r>
        <w:rPr>
          <w:rFonts w:eastAsia="黑体"/>
          <w:b/>
          <w:bCs/>
        </w:rPr>
        <w:t>县自然资源局（</w:t>
      </w:r>
      <w:r>
        <w:rPr>
          <w:rFonts w:hint="eastAsia" w:eastAsia="黑体"/>
          <w:b/>
          <w:bCs/>
        </w:rPr>
        <w:t>54</w:t>
      </w:r>
      <w:r>
        <w:rPr>
          <w:rFonts w:eastAsia="黑体"/>
          <w:b/>
          <w:bCs/>
        </w:rPr>
        <w:t>项）</w:t>
      </w:r>
    </w:p>
    <w:p>
      <w:pPr>
        <w:pStyle w:val="2"/>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10</w:t>
      </w:r>
      <w:r>
        <w:rPr>
          <w:rFonts w:eastAsia="楷体_GB2312"/>
          <w:b/>
          <w:bCs/>
          <w:spacing w:val="10"/>
          <w:sz w:val="32"/>
          <w:szCs w:val="32"/>
        </w:rPr>
        <w:t>项）</w:t>
      </w:r>
    </w:p>
    <w:p>
      <w:pPr>
        <w:pStyle w:val="6"/>
        <w:widowControl w:val="0"/>
        <w:numPr>
          <w:ilvl w:val="0"/>
          <w:numId w:val="34"/>
        </w:numPr>
        <w:ind w:left="0" w:firstLine="640" w:firstLineChars="200"/>
        <w:rPr>
          <w:rFonts w:eastAsia="仿宋_GB2312"/>
        </w:rPr>
      </w:pPr>
      <w:r>
        <w:rPr>
          <w:rFonts w:eastAsia="仿宋_GB2312"/>
        </w:rPr>
        <w:t>划拨或出让国有建设用地改变用途审核</w:t>
      </w:r>
    </w:p>
    <w:p>
      <w:pPr>
        <w:pStyle w:val="6"/>
        <w:widowControl w:val="0"/>
        <w:numPr>
          <w:ilvl w:val="0"/>
          <w:numId w:val="33"/>
        </w:numPr>
        <w:ind w:firstLine="640" w:firstLineChars="200"/>
        <w:rPr>
          <w:rFonts w:eastAsia="仿宋_GB2312"/>
        </w:rPr>
      </w:pPr>
      <w:r>
        <w:rPr>
          <w:rFonts w:eastAsia="仿宋_GB2312"/>
        </w:rPr>
        <w:t>划拨国有建设用地使用权转让审核</w:t>
      </w:r>
    </w:p>
    <w:p>
      <w:pPr>
        <w:pStyle w:val="6"/>
        <w:widowControl w:val="0"/>
        <w:numPr>
          <w:ilvl w:val="0"/>
          <w:numId w:val="33"/>
        </w:numPr>
        <w:ind w:firstLine="640" w:firstLineChars="200"/>
        <w:rPr>
          <w:rFonts w:eastAsia="仿宋_GB2312"/>
        </w:rPr>
      </w:pPr>
      <w:r>
        <w:rPr>
          <w:rFonts w:eastAsia="仿宋_GB2312"/>
        </w:rPr>
        <w:t>划拨国有建设用地使用权出租审核</w:t>
      </w:r>
    </w:p>
    <w:p>
      <w:pPr>
        <w:pStyle w:val="6"/>
        <w:widowControl w:val="0"/>
        <w:numPr>
          <w:ilvl w:val="0"/>
          <w:numId w:val="33"/>
        </w:numPr>
        <w:ind w:firstLine="640" w:firstLineChars="200"/>
        <w:rPr>
          <w:rFonts w:eastAsia="仿宋_GB2312"/>
        </w:rPr>
      </w:pPr>
      <w:r>
        <w:rPr>
          <w:rFonts w:eastAsia="仿宋_GB2312"/>
        </w:rPr>
        <w:t>农村集体经济组织兴办企业用地审核</w:t>
      </w:r>
    </w:p>
    <w:p>
      <w:pPr>
        <w:pStyle w:val="6"/>
        <w:widowControl w:val="0"/>
        <w:numPr>
          <w:ilvl w:val="0"/>
          <w:numId w:val="33"/>
        </w:numPr>
        <w:ind w:firstLine="640" w:firstLineChars="200"/>
        <w:rPr>
          <w:rFonts w:eastAsia="仿宋_GB2312"/>
        </w:rPr>
      </w:pPr>
      <w:r>
        <w:rPr>
          <w:rFonts w:eastAsia="仿宋_GB2312"/>
        </w:rPr>
        <w:t>乡（镇）村公共设施、公益事业建设用地审核</w:t>
      </w:r>
    </w:p>
    <w:p>
      <w:pPr>
        <w:pStyle w:val="6"/>
        <w:widowControl w:val="0"/>
        <w:numPr>
          <w:ilvl w:val="0"/>
          <w:numId w:val="33"/>
        </w:numPr>
        <w:ind w:firstLine="640" w:firstLineChars="200"/>
        <w:rPr>
          <w:rFonts w:eastAsia="仿宋_GB2312"/>
        </w:rPr>
      </w:pPr>
      <w:r>
        <w:rPr>
          <w:rFonts w:eastAsia="仿宋_GB2312"/>
        </w:rPr>
        <w:t>临时用地审批</w:t>
      </w:r>
    </w:p>
    <w:p>
      <w:pPr>
        <w:pStyle w:val="6"/>
        <w:widowControl w:val="0"/>
        <w:numPr>
          <w:ilvl w:val="0"/>
          <w:numId w:val="33"/>
        </w:numPr>
        <w:ind w:firstLine="640" w:firstLineChars="200"/>
        <w:rPr>
          <w:rFonts w:eastAsia="仿宋_GB2312"/>
        </w:rPr>
      </w:pPr>
      <w:r>
        <w:rPr>
          <w:rFonts w:eastAsia="仿宋_GB2312"/>
        </w:rPr>
        <w:t>国有建设用地使用权出让后土地使用权分割转让批准</w:t>
      </w:r>
    </w:p>
    <w:p>
      <w:pPr>
        <w:pStyle w:val="6"/>
        <w:widowControl w:val="0"/>
        <w:numPr>
          <w:ilvl w:val="0"/>
          <w:numId w:val="33"/>
        </w:numPr>
        <w:ind w:firstLine="640" w:firstLineChars="200"/>
        <w:rPr>
          <w:rFonts w:eastAsia="仿宋_GB2312"/>
        </w:rPr>
      </w:pPr>
      <w:r>
        <w:rPr>
          <w:rFonts w:eastAsia="仿宋_GB2312"/>
        </w:rPr>
        <w:t>勘查、开采矿藏和各项建设工程占用或者征收、征用林地审核</w:t>
      </w:r>
    </w:p>
    <w:p>
      <w:pPr>
        <w:pStyle w:val="6"/>
        <w:widowControl w:val="0"/>
        <w:numPr>
          <w:ilvl w:val="0"/>
          <w:numId w:val="33"/>
        </w:numPr>
        <w:ind w:firstLine="640" w:firstLineChars="200"/>
        <w:rPr>
          <w:rFonts w:eastAsia="仿宋_GB2312"/>
        </w:rPr>
      </w:pPr>
      <w:r>
        <w:rPr>
          <w:rFonts w:eastAsia="仿宋_GB2312"/>
        </w:rPr>
        <w:t>法人或者其他组织需要利用属于国家秘密的基础测绘成果审批</w:t>
      </w:r>
    </w:p>
    <w:p>
      <w:pPr>
        <w:pStyle w:val="6"/>
        <w:widowControl w:val="0"/>
        <w:numPr>
          <w:ilvl w:val="0"/>
          <w:numId w:val="33"/>
        </w:numPr>
        <w:ind w:firstLine="640" w:firstLineChars="200"/>
        <w:rPr>
          <w:rFonts w:hint="eastAsia" w:ascii="仿宋_GB2312" w:eastAsia="仿宋_GB2312"/>
        </w:rPr>
      </w:pPr>
      <w:r>
        <w:rPr>
          <w:rFonts w:eastAsia="仿宋_GB2312"/>
        </w:rPr>
        <w:t>土地开垦区内开发未确定使用权的国有土地从事生产审查</w:t>
      </w:r>
    </w:p>
    <w:p>
      <w:pPr>
        <w:shd w:val="clear" w:color="auto" w:fill="FFFFFF"/>
        <w:ind w:firstLine="683" w:firstLineChars="200"/>
        <w:outlineLvl w:val="1"/>
        <w:rPr>
          <w:rFonts w:eastAsia="仿宋_GB2312"/>
          <w:b/>
          <w:bCs/>
          <w:color w:val="000000"/>
          <w:spacing w:val="10"/>
          <w:kern w:val="0"/>
          <w:sz w:val="32"/>
          <w:szCs w:val="32"/>
          <w:shd w:val="clear" w:color="auto" w:fill="FFFFFF"/>
        </w:rPr>
      </w:pPr>
      <w:r>
        <w:rPr>
          <w:rFonts w:eastAsia="仿宋_GB2312"/>
          <w:b/>
          <w:bCs/>
          <w:color w:val="000000"/>
          <w:spacing w:val="10"/>
          <w:kern w:val="0"/>
          <w:sz w:val="32"/>
          <w:szCs w:val="32"/>
          <w:shd w:val="clear" w:color="auto" w:fill="FFFFFF"/>
        </w:rPr>
        <w:t>（二）</w:t>
      </w:r>
      <w:r>
        <w:rPr>
          <w:rFonts w:eastAsia="楷体_GB2312"/>
          <w:b/>
          <w:bCs/>
          <w:spacing w:val="10"/>
          <w:sz w:val="32"/>
          <w:szCs w:val="32"/>
        </w:rPr>
        <w:t>行政处罚</w:t>
      </w:r>
      <w:r>
        <w:rPr>
          <w:rFonts w:eastAsia="仿宋_GB2312"/>
          <w:b/>
          <w:bCs/>
          <w:color w:val="000000"/>
          <w:spacing w:val="10"/>
          <w:kern w:val="0"/>
          <w:sz w:val="32"/>
          <w:szCs w:val="32"/>
          <w:shd w:val="clear" w:color="auto" w:fill="FFFFFF"/>
        </w:rPr>
        <w:t>（</w:t>
      </w:r>
      <w:r>
        <w:rPr>
          <w:rFonts w:hint="eastAsia" w:eastAsia="仿宋_GB2312"/>
          <w:b/>
          <w:bCs/>
          <w:color w:val="000000"/>
          <w:spacing w:val="10"/>
          <w:kern w:val="0"/>
          <w:sz w:val="32"/>
          <w:szCs w:val="32"/>
          <w:shd w:val="clear" w:color="auto" w:fill="FFFFFF"/>
        </w:rPr>
        <w:t>20</w:t>
      </w:r>
      <w:r>
        <w:rPr>
          <w:rFonts w:eastAsia="仿宋_GB2312"/>
          <w:b/>
          <w:bCs/>
          <w:color w:val="000000"/>
          <w:spacing w:val="10"/>
          <w:kern w:val="0"/>
          <w:sz w:val="32"/>
          <w:szCs w:val="32"/>
          <w:shd w:val="clear" w:color="auto" w:fill="FFFFFF"/>
        </w:rPr>
        <w:t>项）</w:t>
      </w:r>
    </w:p>
    <w:p>
      <w:pPr>
        <w:numPr>
          <w:ilvl w:val="0"/>
          <w:numId w:val="35"/>
        </w:numPr>
        <w:spacing w:line="560" w:lineRule="exact"/>
        <w:ind w:firstLine="640" w:firstLineChars="200"/>
        <w:rPr>
          <w:rFonts w:eastAsia="仿宋_GB2312"/>
          <w:sz w:val="32"/>
          <w:szCs w:val="32"/>
        </w:rPr>
      </w:pPr>
      <w:r>
        <w:rPr>
          <w:rFonts w:eastAsia="仿宋_GB2312"/>
          <w:sz w:val="32"/>
          <w:szCs w:val="32"/>
        </w:rPr>
        <w:t>未取得或骗取测绘资质证书从事测绘活动的处罚</w:t>
      </w:r>
    </w:p>
    <w:p>
      <w:pPr>
        <w:numPr>
          <w:ilvl w:val="0"/>
          <w:numId w:val="35"/>
        </w:numPr>
        <w:spacing w:line="560" w:lineRule="exact"/>
        <w:ind w:firstLine="640" w:firstLineChars="200"/>
        <w:rPr>
          <w:rFonts w:eastAsia="仿宋_GB2312"/>
          <w:sz w:val="32"/>
          <w:szCs w:val="32"/>
        </w:rPr>
      </w:pPr>
      <w:r>
        <w:rPr>
          <w:rFonts w:eastAsia="仿宋_GB2312"/>
          <w:sz w:val="32"/>
          <w:szCs w:val="32"/>
        </w:rPr>
        <w:t>超越资质等级许可的范围、以其他测绘单位的名义或允许其他单位以本单位的名义从事测绘活动的处罚</w:t>
      </w:r>
    </w:p>
    <w:p>
      <w:pPr>
        <w:numPr>
          <w:ilvl w:val="0"/>
          <w:numId w:val="35"/>
        </w:numPr>
        <w:spacing w:line="560" w:lineRule="exact"/>
        <w:ind w:firstLine="640" w:firstLineChars="200"/>
        <w:rPr>
          <w:rFonts w:eastAsia="仿宋_GB2312"/>
          <w:sz w:val="32"/>
          <w:szCs w:val="32"/>
        </w:rPr>
      </w:pPr>
      <w:r>
        <w:rPr>
          <w:rFonts w:eastAsia="仿宋_GB2312"/>
          <w:sz w:val="32"/>
          <w:szCs w:val="32"/>
        </w:rPr>
        <w:t>测绘项目的发包单位将测绘项目发包给不具有相应资质等级的测绘单位或者迫使测绘单位以低于测绘成本承包的处罚</w:t>
      </w:r>
    </w:p>
    <w:p>
      <w:pPr>
        <w:numPr>
          <w:ilvl w:val="0"/>
          <w:numId w:val="35"/>
        </w:numPr>
        <w:spacing w:line="560" w:lineRule="exact"/>
        <w:ind w:firstLine="640" w:firstLineChars="200"/>
        <w:rPr>
          <w:rFonts w:eastAsia="仿宋_GB2312"/>
          <w:sz w:val="32"/>
          <w:szCs w:val="32"/>
        </w:rPr>
      </w:pPr>
      <w:r>
        <w:rPr>
          <w:rFonts w:eastAsia="仿宋_GB2312"/>
          <w:sz w:val="32"/>
          <w:szCs w:val="32"/>
        </w:rPr>
        <w:t>测绘单位将承包的测绘项目转包的处罚</w:t>
      </w:r>
    </w:p>
    <w:p>
      <w:pPr>
        <w:numPr>
          <w:ilvl w:val="0"/>
          <w:numId w:val="35"/>
        </w:numPr>
        <w:spacing w:line="560" w:lineRule="exact"/>
        <w:ind w:firstLine="640" w:firstLineChars="200"/>
        <w:rPr>
          <w:rFonts w:eastAsia="仿宋_GB2312"/>
          <w:sz w:val="32"/>
          <w:szCs w:val="32"/>
        </w:rPr>
      </w:pPr>
      <w:r>
        <w:rPr>
          <w:rFonts w:eastAsia="仿宋_GB2312"/>
          <w:sz w:val="32"/>
          <w:szCs w:val="32"/>
        </w:rPr>
        <w:t>未取得测绘执业资格擅自从事测绘活动的处罚</w:t>
      </w:r>
    </w:p>
    <w:p>
      <w:pPr>
        <w:numPr>
          <w:ilvl w:val="0"/>
          <w:numId w:val="35"/>
        </w:numPr>
        <w:spacing w:line="560" w:lineRule="exact"/>
        <w:ind w:firstLine="640" w:firstLineChars="200"/>
        <w:rPr>
          <w:rFonts w:eastAsia="仿宋_GB2312"/>
          <w:sz w:val="32"/>
          <w:szCs w:val="32"/>
        </w:rPr>
      </w:pPr>
      <w:r>
        <w:rPr>
          <w:rFonts w:eastAsia="仿宋_GB2312"/>
          <w:sz w:val="32"/>
          <w:szCs w:val="32"/>
        </w:rPr>
        <w:t>擅自建立相对独立的平面坐标系统或采用不符合国家标准的基础地理信息数据建立地理信息系统的处罚</w:t>
      </w:r>
    </w:p>
    <w:p>
      <w:pPr>
        <w:numPr>
          <w:ilvl w:val="0"/>
          <w:numId w:val="35"/>
        </w:numPr>
        <w:spacing w:line="560" w:lineRule="exact"/>
        <w:ind w:firstLine="640" w:firstLineChars="200"/>
        <w:rPr>
          <w:rFonts w:eastAsia="仿宋_GB2312"/>
          <w:sz w:val="32"/>
          <w:szCs w:val="32"/>
        </w:rPr>
      </w:pPr>
      <w:r>
        <w:rPr>
          <w:rFonts w:eastAsia="仿宋_GB2312"/>
          <w:sz w:val="32"/>
          <w:szCs w:val="32"/>
        </w:rPr>
        <w:t>不汇交测绘成果资料的处罚</w:t>
      </w:r>
    </w:p>
    <w:p>
      <w:pPr>
        <w:numPr>
          <w:ilvl w:val="0"/>
          <w:numId w:val="35"/>
        </w:numPr>
        <w:spacing w:line="560" w:lineRule="exact"/>
        <w:ind w:firstLine="640" w:firstLineChars="200"/>
        <w:rPr>
          <w:rFonts w:eastAsia="仿宋_GB2312"/>
          <w:sz w:val="32"/>
          <w:szCs w:val="32"/>
        </w:rPr>
      </w:pPr>
      <w:r>
        <w:rPr>
          <w:rFonts w:eastAsia="仿宋_GB2312"/>
          <w:sz w:val="32"/>
          <w:szCs w:val="32"/>
        </w:rPr>
        <w:t>测绘成果质量不合格的处罚</w:t>
      </w:r>
    </w:p>
    <w:p>
      <w:pPr>
        <w:numPr>
          <w:ilvl w:val="0"/>
          <w:numId w:val="35"/>
        </w:numPr>
        <w:spacing w:line="560" w:lineRule="exact"/>
        <w:ind w:firstLine="640" w:firstLineChars="200"/>
        <w:rPr>
          <w:rFonts w:eastAsia="仿宋_GB2312"/>
          <w:sz w:val="32"/>
          <w:szCs w:val="32"/>
        </w:rPr>
      </w:pPr>
      <w:r>
        <w:rPr>
          <w:rFonts w:eastAsia="仿宋_GB2312"/>
          <w:sz w:val="32"/>
          <w:szCs w:val="32"/>
        </w:rPr>
        <w:t>有损测量标志安全和使用效能的处罚</w:t>
      </w:r>
    </w:p>
    <w:p>
      <w:pPr>
        <w:numPr>
          <w:ilvl w:val="0"/>
          <w:numId w:val="35"/>
        </w:numPr>
        <w:spacing w:line="560" w:lineRule="exact"/>
        <w:ind w:firstLine="640" w:firstLineChars="200"/>
        <w:rPr>
          <w:rFonts w:eastAsia="仿宋_GB2312"/>
          <w:sz w:val="32"/>
          <w:szCs w:val="32"/>
        </w:rPr>
      </w:pPr>
      <w:r>
        <w:rPr>
          <w:rFonts w:eastAsia="仿宋_GB2312"/>
          <w:sz w:val="32"/>
          <w:szCs w:val="32"/>
        </w:rPr>
        <w:t>测绘成果保管单位未按照测绘成果资料的保管制度管理测绘成果资料，造成测绘成果资料损毁、散失；擅自开发、利用、复制、转借、转让汇交的测绘成果资料；未依法向测绘成果的使用人提供测绘成果资料的处罚</w:t>
      </w:r>
    </w:p>
    <w:p>
      <w:pPr>
        <w:numPr>
          <w:ilvl w:val="0"/>
          <w:numId w:val="35"/>
        </w:numPr>
        <w:spacing w:line="560" w:lineRule="exact"/>
        <w:ind w:firstLine="640" w:firstLineChars="200"/>
        <w:rPr>
          <w:rFonts w:eastAsia="仿宋_GB2312"/>
          <w:sz w:val="32"/>
          <w:szCs w:val="32"/>
        </w:rPr>
      </w:pPr>
      <w:r>
        <w:rPr>
          <w:rFonts w:eastAsia="仿宋_GB2312"/>
          <w:sz w:val="32"/>
          <w:szCs w:val="32"/>
        </w:rPr>
        <w:t>不使用全国统一的测绘基准和测绘系统或者不执行国家规定的测绘技术规范和标准实施基础测绘项目的处罚</w:t>
      </w:r>
    </w:p>
    <w:p>
      <w:pPr>
        <w:numPr>
          <w:ilvl w:val="0"/>
          <w:numId w:val="35"/>
        </w:numPr>
        <w:spacing w:line="560" w:lineRule="exact"/>
        <w:ind w:firstLine="640" w:firstLineChars="200"/>
        <w:rPr>
          <w:rFonts w:eastAsia="仿宋_GB2312"/>
          <w:sz w:val="32"/>
          <w:szCs w:val="32"/>
        </w:rPr>
      </w:pPr>
      <w:r>
        <w:rPr>
          <w:rFonts w:eastAsia="仿宋_GB2312"/>
          <w:sz w:val="32"/>
          <w:szCs w:val="32"/>
        </w:rPr>
        <w:t>未经审核，编制、印刷、制作河南省行政区域范围内的各类地图和地图图形的产品或者公开展示未出版的绘有行政区域界线的地图的处罚</w:t>
      </w:r>
    </w:p>
    <w:p>
      <w:pPr>
        <w:numPr>
          <w:ilvl w:val="0"/>
          <w:numId w:val="35"/>
        </w:numPr>
        <w:spacing w:line="560" w:lineRule="exact"/>
        <w:ind w:firstLine="640" w:firstLineChars="200"/>
        <w:rPr>
          <w:rFonts w:eastAsia="仿宋_GB2312"/>
          <w:sz w:val="32"/>
          <w:szCs w:val="32"/>
        </w:rPr>
      </w:pPr>
      <w:r>
        <w:rPr>
          <w:rFonts w:eastAsia="仿宋_GB2312"/>
          <w:sz w:val="32"/>
          <w:szCs w:val="32"/>
        </w:rPr>
        <w:t>销售无编制单位、无出版单位、无地图审核号地图的处罚</w:t>
      </w:r>
    </w:p>
    <w:p>
      <w:pPr>
        <w:numPr>
          <w:ilvl w:val="0"/>
          <w:numId w:val="35"/>
        </w:numPr>
        <w:spacing w:line="560" w:lineRule="exact"/>
        <w:ind w:firstLine="640" w:firstLineChars="200"/>
        <w:rPr>
          <w:rFonts w:hint="eastAsia" w:eastAsia="仿宋_GB2312"/>
          <w:sz w:val="32"/>
          <w:szCs w:val="32"/>
        </w:rPr>
      </w:pPr>
      <w:r>
        <w:rPr>
          <w:rFonts w:eastAsia="仿宋_GB2312"/>
          <w:sz w:val="32"/>
          <w:szCs w:val="32"/>
        </w:rPr>
        <w:t>被许可利用人违规利用属于国家秘密的基础测绘成果的处罚</w:t>
      </w:r>
    </w:p>
    <w:p>
      <w:pPr>
        <w:numPr>
          <w:ilvl w:val="0"/>
          <w:numId w:val="35"/>
        </w:numPr>
        <w:spacing w:line="560" w:lineRule="exact"/>
        <w:ind w:firstLine="640" w:firstLineChars="200"/>
        <w:rPr>
          <w:rFonts w:hint="eastAsia" w:eastAsia="仿宋_GB2312"/>
          <w:sz w:val="32"/>
          <w:szCs w:val="32"/>
        </w:rPr>
      </w:pPr>
      <w:r>
        <w:rPr>
          <w:rFonts w:hint="eastAsia" w:eastAsia="仿宋_GB2312"/>
          <w:sz w:val="32"/>
          <w:szCs w:val="32"/>
        </w:rPr>
        <w:t>出售、收购、运输、携带国家或者地方重点保护野动物或其产品的处罚</w:t>
      </w:r>
    </w:p>
    <w:p>
      <w:pPr>
        <w:numPr>
          <w:ilvl w:val="0"/>
          <w:numId w:val="35"/>
        </w:numPr>
        <w:spacing w:line="560" w:lineRule="exact"/>
        <w:ind w:firstLine="640" w:firstLineChars="200"/>
        <w:rPr>
          <w:rFonts w:hint="eastAsia" w:eastAsia="仿宋_GB2312"/>
          <w:sz w:val="32"/>
          <w:szCs w:val="32"/>
        </w:rPr>
      </w:pPr>
      <w:r>
        <w:rPr>
          <w:rFonts w:hint="eastAsia" w:eastAsia="仿宋_GB2312"/>
          <w:sz w:val="32"/>
          <w:szCs w:val="32"/>
        </w:rPr>
        <w:t>品种测试、试验和种子质量检验机构伪造测试、试验、检验数据或者出具虚假证明的处罚</w:t>
      </w:r>
    </w:p>
    <w:p>
      <w:pPr>
        <w:numPr>
          <w:ilvl w:val="0"/>
          <w:numId w:val="35"/>
        </w:numPr>
        <w:spacing w:line="560" w:lineRule="exact"/>
        <w:ind w:firstLine="640" w:firstLineChars="200"/>
        <w:rPr>
          <w:rFonts w:hint="eastAsia" w:eastAsia="仿宋_GB2312"/>
          <w:sz w:val="32"/>
          <w:szCs w:val="32"/>
        </w:rPr>
      </w:pPr>
      <w:r>
        <w:rPr>
          <w:rFonts w:hint="eastAsia" w:eastAsia="仿宋_GB2312"/>
          <w:sz w:val="32"/>
          <w:szCs w:val="32"/>
        </w:rPr>
        <w:t>侵犯植物新品种权行为的处罚</w:t>
      </w:r>
    </w:p>
    <w:p>
      <w:pPr>
        <w:numPr>
          <w:ilvl w:val="0"/>
          <w:numId w:val="35"/>
        </w:numPr>
        <w:spacing w:line="560" w:lineRule="exact"/>
        <w:ind w:firstLine="640" w:firstLineChars="200"/>
        <w:rPr>
          <w:rFonts w:hint="eastAsia" w:eastAsia="仿宋_GB2312"/>
          <w:sz w:val="32"/>
          <w:szCs w:val="32"/>
        </w:rPr>
      </w:pPr>
      <w:r>
        <w:rPr>
          <w:rFonts w:hint="eastAsia" w:eastAsia="仿宋_GB2312"/>
          <w:sz w:val="32"/>
          <w:szCs w:val="32"/>
        </w:rPr>
        <w:t>假冒授权品种的处罚</w:t>
      </w:r>
    </w:p>
    <w:p>
      <w:pPr>
        <w:numPr>
          <w:ilvl w:val="0"/>
          <w:numId w:val="35"/>
        </w:numPr>
        <w:spacing w:line="560" w:lineRule="exact"/>
        <w:ind w:firstLine="640" w:firstLineChars="200"/>
        <w:rPr>
          <w:rFonts w:hint="eastAsia" w:eastAsia="仿宋_GB2312"/>
          <w:sz w:val="32"/>
          <w:szCs w:val="32"/>
        </w:rPr>
      </w:pPr>
      <w:r>
        <w:rPr>
          <w:rFonts w:hint="eastAsia" w:eastAsia="仿宋_GB2312"/>
          <w:sz w:val="32"/>
          <w:szCs w:val="32"/>
        </w:rPr>
        <w:t>未根据林业主管部门制定的计划使用林木良种的处罚；</w:t>
      </w:r>
    </w:p>
    <w:p>
      <w:pPr>
        <w:numPr>
          <w:ilvl w:val="0"/>
          <w:numId w:val="35"/>
        </w:numPr>
        <w:spacing w:line="560" w:lineRule="exact"/>
        <w:ind w:firstLine="640" w:firstLineChars="200"/>
        <w:rPr>
          <w:rFonts w:eastAsia="仿宋_GB2312"/>
          <w:sz w:val="32"/>
          <w:szCs w:val="32"/>
        </w:rPr>
      </w:pPr>
      <w:r>
        <w:rPr>
          <w:rFonts w:hint="eastAsia" w:eastAsia="仿宋_GB2312"/>
          <w:sz w:val="32"/>
          <w:szCs w:val="32"/>
        </w:rPr>
        <w:t>采矿权人不依法提交年度报告，拒绝接受监督检查或者弄虚作假的处罚</w:t>
      </w:r>
      <w:r>
        <w:rPr>
          <w:rFonts w:eastAsia="仿宋_GB2312"/>
          <w:sz w:val="32"/>
          <w:szCs w:val="32"/>
        </w:rPr>
        <w:t xml:space="preserve">        </w:t>
      </w:r>
      <w:r>
        <w:rPr>
          <w:rFonts w:eastAsia="仿宋_GB2312"/>
          <w:spacing w:val="10"/>
          <w:sz w:val="32"/>
          <w:szCs w:val="32"/>
        </w:rPr>
        <w:t xml:space="preserve">                                                                                                                                                                                                                                                                                                                                                                                                                                                                                                                                                                                                                                                                                                                                                                                                                                                                                                                                                                                                                                                                                                                                                                                                                                                                                                                                                                                                                                                                                                                                                </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）行政检查（</w:t>
      </w:r>
      <w:r>
        <w:rPr>
          <w:rFonts w:hint="eastAsia" w:eastAsia="楷体_GB2312"/>
          <w:b/>
          <w:bCs/>
          <w:spacing w:val="10"/>
          <w:sz w:val="32"/>
          <w:szCs w:val="32"/>
        </w:rPr>
        <w:t>6</w:t>
      </w:r>
      <w:r>
        <w:rPr>
          <w:rFonts w:eastAsia="楷体_GB2312"/>
          <w:b/>
          <w:bCs/>
          <w:spacing w:val="10"/>
          <w:sz w:val="32"/>
          <w:szCs w:val="32"/>
        </w:rPr>
        <w:t>项）</w:t>
      </w:r>
    </w:p>
    <w:p>
      <w:pPr>
        <w:numPr>
          <w:ilvl w:val="0"/>
          <w:numId w:val="36"/>
        </w:numPr>
        <w:spacing w:line="560" w:lineRule="exact"/>
        <w:ind w:firstLine="640" w:firstLineChars="200"/>
        <w:rPr>
          <w:rFonts w:eastAsia="仿宋_GB2312"/>
          <w:sz w:val="32"/>
          <w:szCs w:val="32"/>
        </w:rPr>
      </w:pPr>
      <w:bookmarkStart w:id="34" w:name="OLE_LINK2"/>
      <w:bookmarkStart w:id="35" w:name="OLE_LINK1"/>
      <w:r>
        <w:rPr>
          <w:rFonts w:eastAsia="仿宋_GB2312"/>
          <w:sz w:val="32"/>
          <w:szCs w:val="32"/>
        </w:rPr>
        <w:t>对探矿权人、采矿权人的行政检查</w:t>
      </w:r>
    </w:p>
    <w:p>
      <w:pPr>
        <w:numPr>
          <w:ilvl w:val="0"/>
          <w:numId w:val="36"/>
        </w:numPr>
        <w:spacing w:line="560" w:lineRule="exact"/>
        <w:ind w:firstLine="640" w:firstLineChars="200"/>
        <w:rPr>
          <w:rFonts w:eastAsia="仿宋_GB2312"/>
          <w:sz w:val="32"/>
          <w:szCs w:val="32"/>
        </w:rPr>
      </w:pPr>
      <w:r>
        <w:rPr>
          <w:rFonts w:eastAsia="仿宋_GB2312"/>
          <w:sz w:val="32"/>
          <w:szCs w:val="32"/>
        </w:rPr>
        <w:t>对地质勘查活动的行政检查</w:t>
      </w:r>
    </w:p>
    <w:p>
      <w:pPr>
        <w:numPr>
          <w:ilvl w:val="0"/>
          <w:numId w:val="36"/>
        </w:numPr>
        <w:spacing w:line="560" w:lineRule="exact"/>
        <w:ind w:firstLine="640" w:firstLineChars="200"/>
        <w:rPr>
          <w:rFonts w:eastAsia="仿宋_GB2312"/>
          <w:sz w:val="32"/>
          <w:szCs w:val="32"/>
        </w:rPr>
      </w:pPr>
      <w:r>
        <w:rPr>
          <w:rFonts w:eastAsia="仿宋_GB2312"/>
          <w:sz w:val="32"/>
          <w:szCs w:val="32"/>
        </w:rPr>
        <w:t>对矿山地质环境保护与土地复垦情况的行政检查</w:t>
      </w:r>
    </w:p>
    <w:p>
      <w:pPr>
        <w:numPr>
          <w:ilvl w:val="0"/>
          <w:numId w:val="36"/>
        </w:numPr>
        <w:spacing w:line="560" w:lineRule="exact"/>
        <w:ind w:firstLine="640" w:firstLineChars="200"/>
        <w:rPr>
          <w:rFonts w:eastAsia="仿宋_GB2312"/>
          <w:sz w:val="32"/>
          <w:szCs w:val="32"/>
        </w:rPr>
      </w:pPr>
      <w:r>
        <w:rPr>
          <w:rFonts w:eastAsia="仿宋_GB2312"/>
          <w:sz w:val="32"/>
          <w:szCs w:val="32"/>
        </w:rPr>
        <w:t>对开展全国地图工作企事业单位、法人和个人的行政检查</w:t>
      </w:r>
    </w:p>
    <w:p>
      <w:pPr>
        <w:numPr>
          <w:ilvl w:val="0"/>
          <w:numId w:val="36"/>
        </w:numPr>
        <w:spacing w:line="560" w:lineRule="exact"/>
        <w:ind w:firstLine="640" w:firstLineChars="200"/>
        <w:rPr>
          <w:rFonts w:eastAsia="仿宋_GB2312"/>
          <w:sz w:val="32"/>
          <w:szCs w:val="32"/>
        </w:rPr>
      </w:pPr>
      <w:r>
        <w:rPr>
          <w:rFonts w:eastAsia="仿宋_GB2312"/>
          <w:sz w:val="32"/>
          <w:szCs w:val="32"/>
        </w:rPr>
        <w:t>对地理信息安全的行政检查</w:t>
      </w:r>
    </w:p>
    <w:p>
      <w:pPr>
        <w:numPr>
          <w:ilvl w:val="0"/>
          <w:numId w:val="36"/>
        </w:numPr>
        <w:spacing w:line="560" w:lineRule="exact"/>
        <w:ind w:firstLine="640" w:firstLineChars="200"/>
        <w:rPr>
          <w:rFonts w:eastAsia="仿宋_GB2312"/>
          <w:sz w:val="32"/>
          <w:szCs w:val="32"/>
        </w:rPr>
      </w:pPr>
      <w:r>
        <w:rPr>
          <w:rFonts w:eastAsia="仿宋_GB2312"/>
          <w:sz w:val="32"/>
          <w:szCs w:val="32"/>
        </w:rPr>
        <w:t>对涉密基础测绘成果使用法人或者其他组织的行政检查</w:t>
      </w:r>
    </w:p>
    <w:bookmarkEnd w:id="34"/>
    <w:bookmarkEnd w:id="35"/>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）行政确认（</w:t>
      </w:r>
      <w:r>
        <w:rPr>
          <w:rFonts w:hint="eastAsia" w:eastAsia="楷体_GB2312"/>
          <w:b/>
          <w:bCs/>
          <w:spacing w:val="10"/>
          <w:sz w:val="32"/>
          <w:szCs w:val="32"/>
        </w:rPr>
        <w:t>2</w:t>
      </w:r>
      <w:r>
        <w:rPr>
          <w:rFonts w:eastAsia="楷体_GB2312"/>
          <w:b/>
          <w:bCs/>
          <w:spacing w:val="10"/>
          <w:sz w:val="32"/>
          <w:szCs w:val="32"/>
        </w:rPr>
        <w:t>项）</w:t>
      </w:r>
    </w:p>
    <w:p>
      <w:pPr>
        <w:numPr>
          <w:ilvl w:val="0"/>
          <w:numId w:val="37"/>
        </w:numPr>
        <w:spacing w:line="560" w:lineRule="exact"/>
        <w:ind w:firstLine="680" w:firstLineChars="200"/>
        <w:rPr>
          <w:rFonts w:eastAsia="仿宋_GB2312"/>
          <w:sz w:val="32"/>
          <w:szCs w:val="32"/>
        </w:rPr>
      </w:pPr>
      <w:r>
        <w:rPr>
          <w:rFonts w:eastAsia="仿宋_GB2312"/>
          <w:spacing w:val="10"/>
          <w:sz w:val="32"/>
          <w:szCs w:val="32"/>
        </w:rPr>
        <w:t>建</w:t>
      </w:r>
      <w:r>
        <w:rPr>
          <w:rFonts w:eastAsia="仿宋_GB2312"/>
          <w:sz w:val="32"/>
          <w:szCs w:val="32"/>
        </w:rPr>
        <w:t>设工程验线</w:t>
      </w:r>
    </w:p>
    <w:p>
      <w:pPr>
        <w:numPr>
          <w:ilvl w:val="0"/>
          <w:numId w:val="37"/>
        </w:numPr>
        <w:spacing w:line="560" w:lineRule="exact"/>
        <w:ind w:firstLine="640" w:firstLineChars="200"/>
        <w:rPr>
          <w:rFonts w:eastAsia="仿宋_GB2312"/>
          <w:sz w:val="32"/>
          <w:szCs w:val="32"/>
        </w:rPr>
      </w:pPr>
      <w:r>
        <w:rPr>
          <w:rFonts w:eastAsia="仿宋_GB2312"/>
          <w:sz w:val="32"/>
          <w:szCs w:val="32"/>
        </w:rPr>
        <w:t>建设工程规划核验</w:t>
      </w:r>
    </w:p>
    <w:p>
      <w:pPr>
        <w:shd w:val="clear" w:color="auto" w:fill="FFFFFF"/>
        <w:ind w:firstLine="683" w:firstLineChars="200"/>
        <w:outlineLvl w:val="1"/>
        <w:rPr>
          <w:rFonts w:eastAsia="楷体_GB2312"/>
          <w:b/>
          <w:bCs/>
          <w:spacing w:val="10"/>
          <w:sz w:val="32"/>
          <w:szCs w:val="32"/>
        </w:rPr>
      </w:pPr>
      <w:bookmarkStart w:id="36" w:name="_Toc30081364"/>
      <w:r>
        <w:rPr>
          <w:rFonts w:eastAsia="楷体_GB2312"/>
          <w:b/>
          <w:bCs/>
          <w:spacing w:val="10"/>
          <w:sz w:val="32"/>
          <w:szCs w:val="32"/>
        </w:rPr>
        <w:t>（</w:t>
      </w:r>
      <w:r>
        <w:rPr>
          <w:rFonts w:hint="eastAsia" w:eastAsia="楷体_GB2312"/>
          <w:b/>
          <w:bCs/>
          <w:spacing w:val="10"/>
          <w:sz w:val="32"/>
          <w:szCs w:val="32"/>
        </w:rPr>
        <w:t>五</w:t>
      </w:r>
      <w:r>
        <w:rPr>
          <w:rFonts w:eastAsia="楷体_GB2312"/>
          <w:b/>
          <w:bCs/>
          <w:spacing w:val="10"/>
          <w:sz w:val="32"/>
          <w:szCs w:val="32"/>
        </w:rPr>
        <w:t>）其他职权（16项）</w:t>
      </w:r>
      <w:bookmarkEnd w:id="36"/>
    </w:p>
    <w:p>
      <w:pPr>
        <w:numPr>
          <w:ilvl w:val="0"/>
          <w:numId w:val="38"/>
        </w:numPr>
        <w:spacing w:line="560" w:lineRule="exact"/>
        <w:ind w:firstLine="640" w:firstLineChars="200"/>
        <w:rPr>
          <w:rFonts w:eastAsia="仿宋_GB2312"/>
          <w:sz w:val="32"/>
          <w:szCs w:val="32"/>
        </w:rPr>
      </w:pPr>
      <w:r>
        <w:rPr>
          <w:rFonts w:eastAsia="仿宋_GB2312"/>
          <w:sz w:val="32"/>
          <w:szCs w:val="32"/>
        </w:rPr>
        <w:t>划拨国有建设用地使用权审核</w:t>
      </w:r>
    </w:p>
    <w:p>
      <w:pPr>
        <w:numPr>
          <w:ilvl w:val="0"/>
          <w:numId w:val="38"/>
        </w:numPr>
        <w:spacing w:line="560" w:lineRule="exact"/>
        <w:ind w:firstLine="640" w:firstLineChars="200"/>
        <w:rPr>
          <w:rFonts w:eastAsia="仿宋_GB2312"/>
          <w:sz w:val="32"/>
          <w:szCs w:val="32"/>
        </w:rPr>
      </w:pPr>
      <w:r>
        <w:rPr>
          <w:rFonts w:eastAsia="仿宋_GB2312"/>
          <w:sz w:val="32"/>
          <w:szCs w:val="32"/>
        </w:rPr>
        <w:t>协议出让国有建设用地使用权审核</w:t>
      </w:r>
    </w:p>
    <w:p>
      <w:pPr>
        <w:numPr>
          <w:ilvl w:val="0"/>
          <w:numId w:val="38"/>
        </w:numPr>
        <w:spacing w:line="560" w:lineRule="exact"/>
        <w:ind w:firstLine="640" w:firstLineChars="200"/>
        <w:rPr>
          <w:rFonts w:eastAsia="仿宋_GB2312"/>
          <w:sz w:val="32"/>
          <w:szCs w:val="32"/>
        </w:rPr>
      </w:pPr>
      <w:r>
        <w:rPr>
          <w:rFonts w:eastAsia="仿宋_GB2312"/>
          <w:sz w:val="32"/>
          <w:szCs w:val="32"/>
        </w:rPr>
        <w:t>租赁国有建设用地使用权审核</w:t>
      </w:r>
    </w:p>
    <w:p>
      <w:pPr>
        <w:numPr>
          <w:ilvl w:val="0"/>
          <w:numId w:val="38"/>
        </w:numPr>
        <w:spacing w:line="560" w:lineRule="exact"/>
        <w:ind w:firstLine="640" w:firstLineChars="200"/>
        <w:rPr>
          <w:rFonts w:eastAsia="仿宋_GB2312"/>
          <w:sz w:val="32"/>
          <w:szCs w:val="32"/>
        </w:rPr>
      </w:pPr>
      <w:r>
        <w:rPr>
          <w:rFonts w:eastAsia="仿宋_GB2312"/>
          <w:sz w:val="32"/>
          <w:szCs w:val="32"/>
        </w:rPr>
        <w:t>划拨国有建设用地使用权转为协议出让国有建设用地使用权审核</w:t>
      </w:r>
    </w:p>
    <w:p>
      <w:pPr>
        <w:numPr>
          <w:ilvl w:val="0"/>
          <w:numId w:val="38"/>
        </w:numPr>
        <w:spacing w:line="560" w:lineRule="exact"/>
        <w:ind w:firstLine="640" w:firstLineChars="200"/>
        <w:rPr>
          <w:rFonts w:eastAsia="仿宋_GB2312"/>
          <w:sz w:val="32"/>
          <w:szCs w:val="32"/>
        </w:rPr>
      </w:pPr>
      <w:r>
        <w:rPr>
          <w:rFonts w:eastAsia="仿宋_GB2312"/>
          <w:sz w:val="32"/>
          <w:szCs w:val="32"/>
        </w:rPr>
        <w:t>国有建设用地使用权续期</w:t>
      </w:r>
    </w:p>
    <w:p>
      <w:pPr>
        <w:numPr>
          <w:ilvl w:val="0"/>
          <w:numId w:val="38"/>
        </w:numPr>
        <w:spacing w:line="560" w:lineRule="exact"/>
        <w:ind w:firstLine="640" w:firstLineChars="200"/>
        <w:rPr>
          <w:rFonts w:eastAsia="仿宋_GB2312"/>
          <w:sz w:val="32"/>
          <w:szCs w:val="32"/>
        </w:rPr>
      </w:pPr>
      <w:r>
        <w:rPr>
          <w:rFonts w:eastAsia="仿宋_GB2312"/>
          <w:sz w:val="32"/>
          <w:szCs w:val="32"/>
        </w:rPr>
        <w:t>国有建设用地使用权收回</w:t>
      </w:r>
    </w:p>
    <w:p>
      <w:pPr>
        <w:numPr>
          <w:ilvl w:val="0"/>
          <w:numId w:val="38"/>
        </w:numPr>
        <w:spacing w:line="560" w:lineRule="exact"/>
        <w:ind w:firstLine="640" w:firstLineChars="200"/>
        <w:rPr>
          <w:rFonts w:eastAsia="仿宋_GB2312"/>
          <w:sz w:val="32"/>
          <w:szCs w:val="32"/>
        </w:rPr>
      </w:pPr>
      <w:r>
        <w:rPr>
          <w:rFonts w:eastAsia="仿宋_GB2312"/>
          <w:sz w:val="32"/>
          <w:szCs w:val="32"/>
        </w:rPr>
        <w:t>测绘任务备案</w:t>
      </w:r>
    </w:p>
    <w:p>
      <w:pPr>
        <w:numPr>
          <w:ilvl w:val="0"/>
          <w:numId w:val="38"/>
        </w:numPr>
        <w:spacing w:line="560" w:lineRule="exact"/>
        <w:ind w:firstLine="640" w:firstLineChars="200"/>
        <w:rPr>
          <w:rFonts w:eastAsia="仿宋_GB2312"/>
          <w:sz w:val="32"/>
          <w:szCs w:val="32"/>
        </w:rPr>
      </w:pPr>
      <w:r>
        <w:rPr>
          <w:rFonts w:eastAsia="仿宋_GB2312"/>
          <w:sz w:val="32"/>
          <w:szCs w:val="32"/>
        </w:rPr>
        <w:t>矿山地质环境保护与土地复垦方案审查</w:t>
      </w:r>
    </w:p>
    <w:p>
      <w:pPr>
        <w:numPr>
          <w:ilvl w:val="0"/>
          <w:numId w:val="38"/>
        </w:numPr>
        <w:spacing w:line="560" w:lineRule="exact"/>
        <w:ind w:firstLine="640" w:firstLineChars="200"/>
        <w:rPr>
          <w:rFonts w:eastAsia="仿宋_GB2312"/>
          <w:sz w:val="32"/>
          <w:szCs w:val="32"/>
        </w:rPr>
      </w:pPr>
      <w:r>
        <w:rPr>
          <w:rFonts w:eastAsia="仿宋_GB2312"/>
          <w:sz w:val="32"/>
          <w:szCs w:val="32"/>
        </w:rPr>
        <w:t>土地复垦验收确认</w:t>
      </w:r>
    </w:p>
    <w:p>
      <w:pPr>
        <w:numPr>
          <w:ilvl w:val="0"/>
          <w:numId w:val="38"/>
        </w:numPr>
        <w:spacing w:line="560" w:lineRule="exact"/>
        <w:ind w:firstLine="640" w:firstLineChars="200"/>
        <w:rPr>
          <w:rFonts w:eastAsia="仿宋_GB2312"/>
          <w:sz w:val="32"/>
          <w:szCs w:val="32"/>
        </w:rPr>
      </w:pPr>
      <w:r>
        <w:rPr>
          <w:rFonts w:eastAsia="仿宋_GB2312"/>
          <w:sz w:val="32"/>
          <w:szCs w:val="32"/>
        </w:rPr>
        <w:t>采矿许可证补发</w:t>
      </w:r>
    </w:p>
    <w:p>
      <w:pPr>
        <w:numPr>
          <w:ilvl w:val="0"/>
          <w:numId w:val="38"/>
        </w:numPr>
        <w:spacing w:line="560" w:lineRule="exact"/>
        <w:ind w:firstLine="640" w:firstLineChars="200"/>
        <w:rPr>
          <w:rFonts w:eastAsia="仿宋_GB2312"/>
          <w:sz w:val="32"/>
          <w:szCs w:val="32"/>
        </w:rPr>
      </w:pPr>
      <w:r>
        <w:rPr>
          <w:rFonts w:eastAsia="仿宋_GB2312"/>
          <w:sz w:val="32"/>
          <w:szCs w:val="32"/>
        </w:rPr>
        <w:t>采矿权抵押备案</w:t>
      </w:r>
    </w:p>
    <w:p>
      <w:pPr>
        <w:numPr>
          <w:ilvl w:val="0"/>
          <w:numId w:val="38"/>
        </w:numPr>
        <w:spacing w:line="560" w:lineRule="exact"/>
        <w:ind w:firstLine="640" w:firstLineChars="200"/>
        <w:rPr>
          <w:rFonts w:eastAsia="仿宋_GB2312"/>
          <w:sz w:val="32"/>
          <w:szCs w:val="32"/>
        </w:rPr>
      </w:pPr>
      <w:r>
        <w:rPr>
          <w:rFonts w:eastAsia="仿宋_GB2312"/>
          <w:sz w:val="32"/>
          <w:szCs w:val="32"/>
        </w:rPr>
        <w:t>查询</w:t>
      </w:r>
    </w:p>
    <w:p>
      <w:pPr>
        <w:numPr>
          <w:ilvl w:val="0"/>
          <w:numId w:val="38"/>
        </w:numPr>
        <w:spacing w:line="560" w:lineRule="exact"/>
        <w:ind w:firstLine="640" w:firstLineChars="200"/>
        <w:rPr>
          <w:rFonts w:eastAsia="仿宋_GB2312"/>
          <w:sz w:val="32"/>
          <w:szCs w:val="32"/>
        </w:rPr>
      </w:pPr>
      <w:r>
        <w:rPr>
          <w:rFonts w:eastAsia="仿宋_GB2312"/>
          <w:sz w:val="32"/>
          <w:szCs w:val="32"/>
        </w:rPr>
        <w:t>换证</w:t>
      </w:r>
    </w:p>
    <w:p>
      <w:pPr>
        <w:numPr>
          <w:ilvl w:val="0"/>
          <w:numId w:val="38"/>
        </w:numPr>
        <w:spacing w:line="560" w:lineRule="exact"/>
        <w:ind w:firstLine="640" w:firstLineChars="200"/>
        <w:rPr>
          <w:rFonts w:eastAsia="仿宋_GB2312"/>
          <w:sz w:val="32"/>
          <w:szCs w:val="32"/>
        </w:rPr>
      </w:pPr>
      <w:r>
        <w:rPr>
          <w:rFonts w:eastAsia="仿宋_GB2312"/>
          <w:sz w:val="32"/>
          <w:szCs w:val="32"/>
        </w:rPr>
        <w:t>补证</w:t>
      </w:r>
    </w:p>
    <w:p>
      <w:pPr>
        <w:numPr>
          <w:ilvl w:val="0"/>
          <w:numId w:val="38"/>
        </w:numPr>
        <w:spacing w:line="560" w:lineRule="exact"/>
        <w:ind w:firstLine="640" w:firstLineChars="200"/>
        <w:rPr>
          <w:rFonts w:eastAsia="仿宋_GB2312"/>
          <w:sz w:val="32"/>
          <w:szCs w:val="32"/>
        </w:rPr>
      </w:pPr>
      <w:r>
        <w:rPr>
          <w:rFonts w:eastAsia="仿宋_GB2312"/>
          <w:sz w:val="32"/>
          <w:szCs w:val="32"/>
        </w:rPr>
        <w:t>地质灾害防治工作中</w:t>
      </w:r>
      <w:r>
        <w:rPr>
          <w:rFonts w:hint="eastAsia" w:eastAsia="仿宋_GB2312"/>
          <w:sz w:val="32"/>
          <w:szCs w:val="32"/>
        </w:rPr>
        <w:t>作</w:t>
      </w:r>
      <w:r>
        <w:rPr>
          <w:rFonts w:eastAsia="仿宋_GB2312"/>
          <w:sz w:val="32"/>
          <w:szCs w:val="32"/>
        </w:rPr>
        <w:t>出突出贡献奖励</w:t>
      </w:r>
    </w:p>
    <w:p>
      <w:pPr>
        <w:numPr>
          <w:ilvl w:val="0"/>
          <w:numId w:val="38"/>
        </w:numPr>
        <w:spacing w:line="560" w:lineRule="exact"/>
        <w:ind w:firstLine="640" w:firstLineChars="200"/>
        <w:rPr>
          <w:rFonts w:eastAsia="仿宋_GB2312"/>
          <w:sz w:val="32"/>
          <w:szCs w:val="32"/>
        </w:rPr>
      </w:pPr>
      <w:r>
        <w:rPr>
          <w:rFonts w:eastAsia="仿宋_GB2312"/>
          <w:sz w:val="32"/>
          <w:szCs w:val="32"/>
        </w:rPr>
        <w:t>古生物化石保护工作中</w:t>
      </w:r>
      <w:r>
        <w:rPr>
          <w:rFonts w:hint="eastAsia" w:eastAsia="仿宋_GB2312"/>
          <w:sz w:val="32"/>
          <w:szCs w:val="32"/>
        </w:rPr>
        <w:t>作</w:t>
      </w:r>
      <w:r>
        <w:rPr>
          <w:rFonts w:eastAsia="仿宋_GB2312"/>
          <w:sz w:val="32"/>
          <w:szCs w:val="32"/>
        </w:rPr>
        <w:t>出突出成绩奖励</w:t>
      </w:r>
    </w:p>
    <w:p>
      <w:pPr>
        <w:pStyle w:val="2"/>
        <w:widowControl w:val="0"/>
        <w:shd w:val="clear" w:color="auto" w:fill="FFFFFF"/>
        <w:spacing w:before="0" w:beforeAutospacing="0" w:after="0" w:afterAutospacing="0"/>
        <w:ind w:firstLine="643"/>
        <w:jc w:val="both"/>
        <w:outlineLvl w:val="0"/>
        <w:rPr>
          <w:rFonts w:ascii="Times New Roman" w:hAnsi="Times New Roman" w:eastAsia="仿宋_GB2312" w:cs="Times New Roman"/>
          <w:spacing w:val="10"/>
          <w:sz w:val="32"/>
          <w:szCs w:val="32"/>
        </w:rPr>
      </w:pPr>
      <w:bookmarkStart w:id="37" w:name="_Toc30081365"/>
      <w:r>
        <w:rPr>
          <w:rFonts w:hint="eastAsia" w:ascii="Times New Roman" w:hAnsi="Times New Roman" w:eastAsia="黑体" w:cs="Times New Roman"/>
          <w:b/>
          <w:bCs/>
          <w:kern w:val="2"/>
          <w:sz w:val="32"/>
          <w:szCs w:val="32"/>
        </w:rPr>
        <w:t>九</w:t>
      </w:r>
      <w:r>
        <w:rPr>
          <w:rFonts w:ascii="Times New Roman" w:hAnsi="Times New Roman" w:eastAsia="黑体" w:cs="Times New Roman"/>
          <w:b/>
          <w:bCs/>
          <w:kern w:val="2"/>
          <w:sz w:val="32"/>
          <w:szCs w:val="32"/>
        </w:rPr>
        <w:t>、县住房和城乡建设局</w:t>
      </w:r>
      <w:r>
        <w:rPr>
          <w:rFonts w:ascii="Times New Roman" w:hAnsi="Times New Roman" w:eastAsia="仿宋_GB2312" w:cs="Times New Roman"/>
          <w:b/>
          <w:bCs/>
          <w:kern w:val="2"/>
          <w:sz w:val="32"/>
          <w:szCs w:val="32"/>
        </w:rPr>
        <w:t>（</w:t>
      </w:r>
      <w:r>
        <w:rPr>
          <w:rFonts w:hint="eastAsia" w:ascii="Times New Roman" w:hAnsi="Times New Roman" w:eastAsia="仿宋_GB2312" w:cs="Times New Roman"/>
          <w:b/>
          <w:bCs/>
          <w:kern w:val="2"/>
          <w:sz w:val="32"/>
          <w:szCs w:val="32"/>
        </w:rPr>
        <w:t>30</w:t>
      </w:r>
      <w:r>
        <w:rPr>
          <w:rFonts w:ascii="Times New Roman" w:hAnsi="Times New Roman" w:eastAsia="仿宋_GB2312" w:cs="Times New Roman"/>
          <w:b/>
          <w:bCs/>
          <w:kern w:val="2"/>
          <w:sz w:val="32"/>
          <w:szCs w:val="32"/>
        </w:rPr>
        <w:t>项）</w:t>
      </w:r>
      <w:bookmarkEnd w:id="37"/>
    </w:p>
    <w:p>
      <w:pPr>
        <w:shd w:val="clear" w:color="auto" w:fill="FFFFFF"/>
        <w:ind w:firstLine="683" w:firstLineChars="200"/>
        <w:outlineLvl w:val="1"/>
        <w:rPr>
          <w:rFonts w:eastAsia="楷体_GB2312"/>
          <w:b/>
          <w:bCs/>
          <w:spacing w:val="10"/>
          <w:sz w:val="32"/>
          <w:szCs w:val="32"/>
        </w:rPr>
      </w:pPr>
      <w:bookmarkStart w:id="38" w:name="_Toc30081366"/>
      <w:r>
        <w:rPr>
          <w:rFonts w:eastAsia="楷体_GB2312"/>
          <w:b/>
          <w:bCs/>
          <w:spacing w:val="10"/>
          <w:sz w:val="32"/>
          <w:szCs w:val="32"/>
        </w:rPr>
        <w:t>（一）行政许可（</w:t>
      </w:r>
      <w:r>
        <w:rPr>
          <w:rFonts w:hint="eastAsia" w:eastAsia="楷体_GB2312"/>
          <w:b/>
          <w:bCs/>
          <w:spacing w:val="10"/>
          <w:sz w:val="32"/>
          <w:szCs w:val="32"/>
        </w:rPr>
        <w:t>9</w:t>
      </w:r>
      <w:r>
        <w:rPr>
          <w:rFonts w:eastAsia="楷体_GB2312"/>
          <w:b/>
          <w:bCs/>
          <w:spacing w:val="10"/>
          <w:sz w:val="32"/>
          <w:szCs w:val="32"/>
        </w:rPr>
        <w:t>项）</w:t>
      </w:r>
      <w:bookmarkEnd w:id="38"/>
    </w:p>
    <w:p>
      <w:pPr>
        <w:numPr>
          <w:ilvl w:val="0"/>
          <w:numId w:val="39"/>
        </w:numPr>
        <w:spacing w:line="560" w:lineRule="exact"/>
        <w:ind w:firstLine="640" w:firstLineChars="200"/>
        <w:rPr>
          <w:rFonts w:eastAsia="仿宋_GB2312"/>
          <w:sz w:val="32"/>
          <w:szCs w:val="32"/>
        </w:rPr>
      </w:pPr>
      <w:r>
        <w:rPr>
          <w:rFonts w:eastAsia="仿宋_GB2312"/>
          <w:sz w:val="32"/>
          <w:szCs w:val="32"/>
        </w:rPr>
        <w:t>建筑起重机械使用登记</w:t>
      </w:r>
    </w:p>
    <w:p>
      <w:pPr>
        <w:numPr>
          <w:ilvl w:val="0"/>
          <w:numId w:val="39"/>
        </w:numPr>
        <w:spacing w:line="560" w:lineRule="exact"/>
        <w:ind w:firstLine="640" w:firstLineChars="200"/>
        <w:rPr>
          <w:rFonts w:eastAsia="仿宋_GB2312"/>
          <w:sz w:val="32"/>
          <w:szCs w:val="32"/>
        </w:rPr>
      </w:pPr>
      <w:r>
        <w:rPr>
          <w:rFonts w:eastAsia="仿宋_GB2312"/>
          <w:sz w:val="32"/>
          <w:szCs w:val="32"/>
        </w:rPr>
        <w:t>建设工程消防设计审查</w:t>
      </w:r>
    </w:p>
    <w:p>
      <w:pPr>
        <w:numPr>
          <w:ilvl w:val="0"/>
          <w:numId w:val="39"/>
        </w:numPr>
        <w:spacing w:line="560" w:lineRule="exact"/>
        <w:ind w:firstLine="640" w:firstLineChars="200"/>
        <w:rPr>
          <w:rFonts w:eastAsia="仿宋_GB2312"/>
          <w:sz w:val="32"/>
          <w:szCs w:val="32"/>
        </w:rPr>
      </w:pPr>
      <w:r>
        <w:rPr>
          <w:rFonts w:eastAsia="仿宋_GB2312"/>
          <w:sz w:val="32"/>
          <w:szCs w:val="32"/>
        </w:rPr>
        <w:t>建设工程消防验收</w:t>
      </w:r>
    </w:p>
    <w:p>
      <w:pPr>
        <w:numPr>
          <w:ilvl w:val="0"/>
          <w:numId w:val="39"/>
        </w:numPr>
        <w:spacing w:line="560" w:lineRule="exact"/>
        <w:ind w:firstLine="640" w:firstLineChars="200"/>
        <w:rPr>
          <w:rFonts w:eastAsia="仿宋_GB2312"/>
          <w:sz w:val="32"/>
          <w:szCs w:val="32"/>
        </w:rPr>
      </w:pPr>
      <w:r>
        <w:rPr>
          <w:rFonts w:eastAsia="仿宋_GB2312"/>
          <w:sz w:val="32"/>
          <w:szCs w:val="32"/>
        </w:rPr>
        <w:t>城镇污水排入排水管网许可</w:t>
      </w:r>
    </w:p>
    <w:p>
      <w:pPr>
        <w:numPr>
          <w:ilvl w:val="0"/>
          <w:numId w:val="39"/>
        </w:numPr>
        <w:spacing w:line="560" w:lineRule="exact"/>
        <w:ind w:firstLine="640" w:firstLineChars="200"/>
        <w:rPr>
          <w:rFonts w:eastAsia="仿宋_GB2312"/>
          <w:sz w:val="32"/>
          <w:szCs w:val="32"/>
        </w:rPr>
      </w:pPr>
      <w:r>
        <w:rPr>
          <w:rFonts w:eastAsia="仿宋_GB2312"/>
          <w:sz w:val="32"/>
          <w:szCs w:val="32"/>
        </w:rPr>
        <w:t>因工程建设需要拆除、改动、迁移供水、排水与污水处理设施审核</w:t>
      </w:r>
    </w:p>
    <w:p>
      <w:pPr>
        <w:numPr>
          <w:ilvl w:val="0"/>
          <w:numId w:val="39"/>
        </w:numPr>
        <w:spacing w:line="560" w:lineRule="exact"/>
        <w:ind w:firstLine="640" w:firstLineChars="200"/>
        <w:rPr>
          <w:rFonts w:eastAsia="仿宋_GB2312"/>
          <w:sz w:val="32"/>
          <w:szCs w:val="32"/>
        </w:rPr>
      </w:pPr>
      <w:r>
        <w:rPr>
          <w:rFonts w:eastAsia="仿宋_GB2312"/>
          <w:sz w:val="32"/>
          <w:szCs w:val="32"/>
        </w:rPr>
        <w:t>历史文化街区、名镇、名村核心保护范围内拆除历史建筑以外的建筑物、构筑物或者其他设施审批</w:t>
      </w:r>
    </w:p>
    <w:p>
      <w:pPr>
        <w:numPr>
          <w:ilvl w:val="0"/>
          <w:numId w:val="39"/>
        </w:numPr>
        <w:spacing w:line="560" w:lineRule="exact"/>
        <w:ind w:firstLine="640" w:firstLineChars="200"/>
        <w:rPr>
          <w:rFonts w:eastAsia="仿宋_GB2312"/>
          <w:sz w:val="32"/>
          <w:szCs w:val="32"/>
        </w:rPr>
      </w:pPr>
      <w:r>
        <w:rPr>
          <w:rFonts w:eastAsia="仿宋_GB2312"/>
          <w:sz w:val="32"/>
          <w:szCs w:val="32"/>
        </w:rPr>
        <w:t>历史建筑实施原址保护审批</w:t>
      </w:r>
    </w:p>
    <w:p>
      <w:pPr>
        <w:numPr>
          <w:ilvl w:val="0"/>
          <w:numId w:val="39"/>
        </w:numPr>
        <w:spacing w:line="560" w:lineRule="exact"/>
        <w:ind w:firstLine="640" w:firstLineChars="200"/>
        <w:rPr>
          <w:rFonts w:eastAsia="仿宋_GB2312"/>
          <w:sz w:val="32"/>
          <w:szCs w:val="32"/>
        </w:rPr>
      </w:pPr>
      <w:r>
        <w:rPr>
          <w:rFonts w:eastAsia="仿宋_GB2312"/>
          <w:sz w:val="32"/>
          <w:szCs w:val="32"/>
        </w:rPr>
        <w:t>历史建筑外部修缮装饰、添加设施以及改变历史建筑的结构或者使用性质审批</w:t>
      </w:r>
    </w:p>
    <w:p>
      <w:pPr>
        <w:numPr>
          <w:ilvl w:val="0"/>
          <w:numId w:val="39"/>
        </w:numPr>
        <w:spacing w:line="560" w:lineRule="exact"/>
        <w:ind w:firstLine="640" w:firstLineChars="200"/>
        <w:rPr>
          <w:rFonts w:eastAsia="仿宋_GB2312"/>
          <w:sz w:val="32"/>
          <w:szCs w:val="32"/>
        </w:rPr>
      </w:pPr>
      <w:r>
        <w:rPr>
          <w:rFonts w:eastAsia="仿宋_GB2312"/>
          <w:sz w:val="32"/>
          <w:szCs w:val="32"/>
        </w:rPr>
        <w:t>停止供水（气）、改（迁、拆）公共供水的审批</w:t>
      </w:r>
    </w:p>
    <w:p>
      <w:pPr>
        <w:shd w:val="clear" w:color="auto" w:fill="FFFFFF"/>
        <w:ind w:firstLine="683" w:firstLineChars="200"/>
        <w:outlineLvl w:val="1"/>
        <w:rPr>
          <w:rFonts w:eastAsia="楷体_GB2312"/>
          <w:b/>
          <w:bCs/>
          <w:spacing w:val="10"/>
          <w:sz w:val="32"/>
          <w:szCs w:val="32"/>
        </w:rPr>
      </w:pPr>
      <w:bookmarkStart w:id="39" w:name="_Toc30081370"/>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）行政确认（3项）</w:t>
      </w:r>
      <w:bookmarkEnd w:id="39"/>
    </w:p>
    <w:p>
      <w:pPr>
        <w:numPr>
          <w:ilvl w:val="0"/>
          <w:numId w:val="40"/>
        </w:numPr>
        <w:spacing w:line="560" w:lineRule="exact"/>
        <w:ind w:firstLine="640" w:firstLineChars="200"/>
        <w:rPr>
          <w:rFonts w:eastAsia="仿宋_GB2312"/>
          <w:sz w:val="32"/>
          <w:szCs w:val="32"/>
        </w:rPr>
      </w:pPr>
      <w:r>
        <w:rPr>
          <w:rFonts w:eastAsia="仿宋_GB2312"/>
          <w:sz w:val="32"/>
          <w:szCs w:val="32"/>
        </w:rPr>
        <w:t>建设工程竣工验收消防备案</w:t>
      </w:r>
    </w:p>
    <w:p>
      <w:pPr>
        <w:numPr>
          <w:ilvl w:val="0"/>
          <w:numId w:val="40"/>
        </w:numPr>
        <w:spacing w:line="560" w:lineRule="exact"/>
        <w:ind w:firstLine="640" w:firstLineChars="200"/>
        <w:rPr>
          <w:rFonts w:eastAsia="仿宋_GB2312"/>
          <w:sz w:val="32"/>
          <w:szCs w:val="32"/>
        </w:rPr>
      </w:pPr>
      <w:r>
        <w:rPr>
          <w:rFonts w:eastAsia="仿宋_GB2312"/>
          <w:sz w:val="32"/>
          <w:szCs w:val="32"/>
        </w:rPr>
        <w:t>公租房租赁补贴资格确认</w:t>
      </w:r>
    </w:p>
    <w:p>
      <w:pPr>
        <w:numPr>
          <w:ilvl w:val="0"/>
          <w:numId w:val="40"/>
        </w:numPr>
        <w:spacing w:line="560" w:lineRule="exact"/>
        <w:ind w:firstLine="640" w:firstLineChars="200"/>
        <w:rPr>
          <w:rFonts w:eastAsia="仿宋_GB2312"/>
          <w:sz w:val="32"/>
          <w:szCs w:val="32"/>
        </w:rPr>
      </w:pPr>
      <w:r>
        <w:rPr>
          <w:rFonts w:eastAsia="仿宋_GB2312"/>
          <w:sz w:val="32"/>
          <w:szCs w:val="32"/>
        </w:rPr>
        <w:t xml:space="preserve">公租房承租资格确认 </w:t>
      </w:r>
    </w:p>
    <w:p>
      <w:pPr>
        <w:shd w:val="clear" w:color="auto" w:fill="FFFFFF"/>
        <w:ind w:firstLine="683" w:firstLineChars="200"/>
        <w:outlineLvl w:val="1"/>
        <w:rPr>
          <w:rFonts w:eastAsia="楷体_GB2312"/>
          <w:b/>
          <w:bCs/>
          <w:spacing w:val="10"/>
          <w:sz w:val="32"/>
          <w:szCs w:val="32"/>
        </w:rPr>
      </w:pPr>
      <w:bookmarkStart w:id="40" w:name="_Toc30081371"/>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）其他职权（1</w:t>
      </w:r>
      <w:r>
        <w:rPr>
          <w:rFonts w:hint="eastAsia" w:eastAsia="楷体_GB2312"/>
          <w:b/>
          <w:bCs/>
          <w:spacing w:val="10"/>
          <w:sz w:val="32"/>
          <w:szCs w:val="32"/>
        </w:rPr>
        <w:t>8</w:t>
      </w:r>
      <w:r>
        <w:rPr>
          <w:rFonts w:eastAsia="楷体_GB2312"/>
          <w:b/>
          <w:bCs/>
          <w:spacing w:val="10"/>
          <w:sz w:val="32"/>
          <w:szCs w:val="32"/>
        </w:rPr>
        <w:t>项）</w:t>
      </w:r>
      <w:bookmarkEnd w:id="40"/>
    </w:p>
    <w:p>
      <w:pPr>
        <w:numPr>
          <w:ilvl w:val="0"/>
          <w:numId w:val="41"/>
        </w:numPr>
        <w:spacing w:line="560" w:lineRule="exact"/>
        <w:ind w:firstLine="640" w:firstLineChars="200"/>
        <w:rPr>
          <w:rFonts w:eastAsia="仿宋_GB2312"/>
          <w:sz w:val="32"/>
          <w:szCs w:val="32"/>
        </w:rPr>
      </w:pPr>
      <w:r>
        <w:rPr>
          <w:rFonts w:eastAsia="仿宋_GB2312"/>
          <w:sz w:val="32"/>
          <w:szCs w:val="32"/>
        </w:rPr>
        <w:t>房地产经纪机构备案证书</w:t>
      </w:r>
    </w:p>
    <w:p>
      <w:pPr>
        <w:numPr>
          <w:ilvl w:val="0"/>
          <w:numId w:val="41"/>
        </w:numPr>
        <w:spacing w:line="560" w:lineRule="exact"/>
        <w:ind w:firstLine="640" w:firstLineChars="200"/>
        <w:rPr>
          <w:rFonts w:eastAsia="仿宋_GB2312"/>
          <w:sz w:val="32"/>
          <w:szCs w:val="32"/>
        </w:rPr>
      </w:pPr>
      <w:r>
        <w:rPr>
          <w:rFonts w:eastAsia="仿宋_GB2312"/>
          <w:sz w:val="32"/>
          <w:szCs w:val="32"/>
        </w:rPr>
        <w:t>河南省新型墙体材料认定</w:t>
      </w:r>
    </w:p>
    <w:p>
      <w:pPr>
        <w:numPr>
          <w:ilvl w:val="0"/>
          <w:numId w:val="41"/>
        </w:numPr>
        <w:spacing w:line="560" w:lineRule="exact"/>
        <w:ind w:firstLine="640" w:firstLineChars="200"/>
        <w:rPr>
          <w:rFonts w:eastAsia="仿宋_GB2312"/>
          <w:sz w:val="32"/>
          <w:szCs w:val="32"/>
        </w:rPr>
      </w:pPr>
      <w:r>
        <w:rPr>
          <w:rFonts w:eastAsia="仿宋_GB2312"/>
          <w:sz w:val="32"/>
          <w:szCs w:val="32"/>
        </w:rPr>
        <w:t>房屋建筑工程和市政基础设施工程竣工验收备案</w:t>
      </w:r>
    </w:p>
    <w:p>
      <w:pPr>
        <w:numPr>
          <w:ilvl w:val="0"/>
          <w:numId w:val="41"/>
        </w:numPr>
        <w:spacing w:line="560" w:lineRule="exact"/>
        <w:ind w:firstLine="640" w:firstLineChars="200"/>
        <w:rPr>
          <w:rFonts w:eastAsia="仿宋_GB2312"/>
          <w:sz w:val="32"/>
          <w:szCs w:val="32"/>
        </w:rPr>
      </w:pPr>
      <w:r>
        <w:rPr>
          <w:rFonts w:eastAsia="仿宋_GB2312"/>
          <w:sz w:val="32"/>
          <w:szCs w:val="32"/>
        </w:rPr>
        <w:t>物业管理区域备案</w:t>
      </w:r>
    </w:p>
    <w:p>
      <w:pPr>
        <w:numPr>
          <w:ilvl w:val="0"/>
          <w:numId w:val="41"/>
        </w:numPr>
        <w:spacing w:line="560" w:lineRule="exact"/>
        <w:ind w:firstLine="640" w:firstLineChars="200"/>
        <w:rPr>
          <w:rFonts w:eastAsia="仿宋_GB2312"/>
          <w:sz w:val="32"/>
          <w:szCs w:val="32"/>
        </w:rPr>
      </w:pPr>
      <w:r>
        <w:rPr>
          <w:rFonts w:eastAsia="仿宋_GB2312"/>
          <w:sz w:val="32"/>
          <w:szCs w:val="32"/>
        </w:rPr>
        <w:t>物业服务合同备案</w:t>
      </w:r>
    </w:p>
    <w:p>
      <w:pPr>
        <w:numPr>
          <w:ilvl w:val="0"/>
          <w:numId w:val="41"/>
        </w:numPr>
        <w:spacing w:line="560" w:lineRule="exact"/>
        <w:ind w:firstLine="640" w:firstLineChars="200"/>
        <w:rPr>
          <w:rFonts w:eastAsia="仿宋_GB2312"/>
          <w:sz w:val="32"/>
          <w:szCs w:val="32"/>
        </w:rPr>
      </w:pPr>
      <w:r>
        <w:rPr>
          <w:rFonts w:eastAsia="仿宋_GB2312"/>
          <w:sz w:val="32"/>
          <w:szCs w:val="32"/>
        </w:rPr>
        <w:t>物业承接查验备案</w:t>
      </w:r>
    </w:p>
    <w:p>
      <w:pPr>
        <w:numPr>
          <w:ilvl w:val="0"/>
          <w:numId w:val="41"/>
        </w:numPr>
        <w:spacing w:line="560" w:lineRule="exact"/>
        <w:ind w:firstLine="640" w:firstLineChars="200"/>
        <w:rPr>
          <w:rFonts w:eastAsia="仿宋_GB2312"/>
          <w:sz w:val="32"/>
          <w:szCs w:val="32"/>
        </w:rPr>
      </w:pPr>
      <w:r>
        <w:rPr>
          <w:rFonts w:eastAsia="仿宋_GB2312"/>
          <w:sz w:val="32"/>
          <w:szCs w:val="32"/>
        </w:rPr>
        <w:t>房屋交易资金监管</w:t>
      </w:r>
    </w:p>
    <w:p>
      <w:pPr>
        <w:numPr>
          <w:ilvl w:val="0"/>
          <w:numId w:val="41"/>
        </w:numPr>
        <w:spacing w:line="560" w:lineRule="exact"/>
        <w:ind w:firstLine="640" w:firstLineChars="200"/>
        <w:rPr>
          <w:rFonts w:eastAsia="仿宋_GB2312"/>
          <w:sz w:val="32"/>
          <w:szCs w:val="32"/>
        </w:rPr>
      </w:pPr>
      <w:r>
        <w:rPr>
          <w:rFonts w:eastAsia="仿宋_GB2312"/>
          <w:sz w:val="32"/>
          <w:szCs w:val="32"/>
        </w:rPr>
        <w:t>房屋交易合同网签备案</w:t>
      </w:r>
    </w:p>
    <w:p>
      <w:pPr>
        <w:numPr>
          <w:ilvl w:val="0"/>
          <w:numId w:val="41"/>
        </w:numPr>
        <w:spacing w:line="560" w:lineRule="exact"/>
        <w:ind w:firstLine="640" w:firstLineChars="200"/>
        <w:rPr>
          <w:rFonts w:eastAsia="仿宋_GB2312"/>
          <w:sz w:val="32"/>
          <w:szCs w:val="32"/>
        </w:rPr>
      </w:pPr>
      <w:r>
        <w:rPr>
          <w:rFonts w:eastAsia="仿宋_GB2312"/>
          <w:sz w:val="32"/>
          <w:szCs w:val="32"/>
        </w:rPr>
        <w:t>建设工程招标文件备案</w:t>
      </w:r>
    </w:p>
    <w:p>
      <w:pPr>
        <w:numPr>
          <w:ilvl w:val="0"/>
          <w:numId w:val="41"/>
        </w:numPr>
        <w:spacing w:line="560" w:lineRule="exact"/>
        <w:ind w:firstLine="640" w:firstLineChars="200"/>
        <w:rPr>
          <w:rFonts w:eastAsia="仿宋_GB2312"/>
          <w:sz w:val="32"/>
          <w:szCs w:val="32"/>
        </w:rPr>
      </w:pPr>
      <w:r>
        <w:rPr>
          <w:rFonts w:eastAsia="仿宋_GB2312"/>
          <w:sz w:val="32"/>
          <w:szCs w:val="32"/>
        </w:rPr>
        <w:t>建设工程招投标情况书面报告</w:t>
      </w:r>
    </w:p>
    <w:p>
      <w:pPr>
        <w:numPr>
          <w:ilvl w:val="0"/>
          <w:numId w:val="41"/>
        </w:numPr>
        <w:spacing w:line="560" w:lineRule="exact"/>
        <w:ind w:firstLine="640" w:firstLineChars="200"/>
        <w:rPr>
          <w:rFonts w:eastAsia="仿宋_GB2312"/>
          <w:sz w:val="32"/>
          <w:szCs w:val="32"/>
        </w:rPr>
      </w:pPr>
      <w:r>
        <w:rPr>
          <w:rFonts w:eastAsia="仿宋_GB2312"/>
          <w:sz w:val="32"/>
          <w:szCs w:val="32"/>
        </w:rPr>
        <w:t>对城市轨道交通工程验收进行监督</w:t>
      </w:r>
    </w:p>
    <w:p>
      <w:pPr>
        <w:numPr>
          <w:ilvl w:val="0"/>
          <w:numId w:val="41"/>
        </w:numPr>
        <w:spacing w:line="560" w:lineRule="exact"/>
        <w:ind w:firstLine="640" w:firstLineChars="200"/>
        <w:rPr>
          <w:rFonts w:eastAsia="仿宋_GB2312"/>
          <w:sz w:val="32"/>
          <w:szCs w:val="32"/>
        </w:rPr>
      </w:pPr>
      <w:r>
        <w:rPr>
          <w:rFonts w:eastAsia="仿宋_GB2312"/>
          <w:sz w:val="32"/>
          <w:szCs w:val="32"/>
        </w:rPr>
        <w:t>商品房（现房）销售备案</w:t>
      </w:r>
    </w:p>
    <w:p>
      <w:pPr>
        <w:numPr>
          <w:ilvl w:val="0"/>
          <w:numId w:val="41"/>
        </w:numPr>
        <w:spacing w:line="560" w:lineRule="exact"/>
        <w:ind w:firstLine="640" w:firstLineChars="200"/>
        <w:rPr>
          <w:rFonts w:eastAsia="仿宋_GB2312"/>
          <w:sz w:val="32"/>
          <w:szCs w:val="32"/>
        </w:rPr>
      </w:pPr>
      <w:r>
        <w:rPr>
          <w:rFonts w:eastAsia="仿宋_GB2312"/>
          <w:sz w:val="32"/>
          <w:szCs w:val="32"/>
        </w:rPr>
        <w:t>商品房预售变现售备案</w:t>
      </w:r>
    </w:p>
    <w:p>
      <w:pPr>
        <w:numPr>
          <w:ilvl w:val="0"/>
          <w:numId w:val="41"/>
        </w:numPr>
        <w:spacing w:line="560" w:lineRule="exact"/>
        <w:ind w:firstLine="640" w:firstLineChars="200"/>
        <w:rPr>
          <w:rFonts w:eastAsia="仿宋_GB2312"/>
          <w:sz w:val="32"/>
          <w:szCs w:val="32"/>
        </w:rPr>
      </w:pPr>
      <w:r>
        <w:rPr>
          <w:rFonts w:eastAsia="仿宋_GB2312"/>
          <w:sz w:val="32"/>
          <w:szCs w:val="32"/>
        </w:rPr>
        <w:t>商品房现房销售备案变更</w:t>
      </w:r>
    </w:p>
    <w:p>
      <w:pPr>
        <w:numPr>
          <w:ilvl w:val="0"/>
          <w:numId w:val="41"/>
        </w:numPr>
        <w:spacing w:line="560" w:lineRule="exact"/>
        <w:ind w:firstLine="640" w:firstLineChars="200"/>
        <w:rPr>
          <w:rFonts w:eastAsia="仿宋_GB2312"/>
          <w:sz w:val="32"/>
          <w:szCs w:val="32"/>
        </w:rPr>
      </w:pPr>
      <w:r>
        <w:rPr>
          <w:rFonts w:eastAsia="仿宋_GB2312"/>
          <w:sz w:val="32"/>
          <w:szCs w:val="32"/>
        </w:rPr>
        <w:t>前期物业管理招标备案</w:t>
      </w:r>
    </w:p>
    <w:p>
      <w:pPr>
        <w:numPr>
          <w:ilvl w:val="0"/>
          <w:numId w:val="41"/>
        </w:numPr>
        <w:spacing w:line="560" w:lineRule="exact"/>
        <w:ind w:firstLine="640" w:firstLineChars="200"/>
        <w:rPr>
          <w:rFonts w:eastAsia="仿宋_GB2312"/>
          <w:sz w:val="32"/>
          <w:szCs w:val="32"/>
        </w:rPr>
      </w:pPr>
      <w:r>
        <w:rPr>
          <w:rFonts w:eastAsia="仿宋_GB2312"/>
          <w:sz w:val="32"/>
          <w:szCs w:val="32"/>
        </w:rPr>
        <w:t>前期物业管理中标备案</w:t>
      </w:r>
    </w:p>
    <w:p>
      <w:pPr>
        <w:numPr>
          <w:ilvl w:val="0"/>
          <w:numId w:val="41"/>
        </w:numPr>
        <w:spacing w:line="560" w:lineRule="exact"/>
        <w:ind w:firstLine="640" w:firstLineChars="200"/>
        <w:rPr>
          <w:rFonts w:eastAsia="仿宋_GB2312"/>
          <w:sz w:val="32"/>
          <w:szCs w:val="32"/>
        </w:rPr>
      </w:pPr>
      <w:r>
        <w:rPr>
          <w:rFonts w:eastAsia="仿宋_GB2312"/>
          <w:sz w:val="32"/>
          <w:szCs w:val="32"/>
        </w:rPr>
        <w:t>公租房租金收缴</w:t>
      </w:r>
    </w:p>
    <w:p>
      <w:pPr>
        <w:numPr>
          <w:ilvl w:val="0"/>
          <w:numId w:val="41"/>
        </w:numPr>
        <w:spacing w:line="560" w:lineRule="exact"/>
        <w:ind w:firstLine="640" w:firstLineChars="200"/>
        <w:rPr>
          <w:rFonts w:eastAsia="仿宋_GB2312"/>
          <w:sz w:val="32"/>
          <w:szCs w:val="32"/>
        </w:rPr>
      </w:pPr>
      <w:r>
        <w:rPr>
          <w:rFonts w:eastAsia="仿宋_GB2312"/>
          <w:sz w:val="32"/>
          <w:szCs w:val="32"/>
        </w:rPr>
        <w:t>业主自管的房屋专项维修资金使用备案</w:t>
      </w:r>
    </w:p>
    <w:p>
      <w:pPr>
        <w:pStyle w:val="2"/>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r>
        <w:rPr>
          <w:rFonts w:hint="eastAsia" w:ascii="Times New Roman" w:hAnsi="Times New Roman" w:eastAsia="黑体" w:cs="Times New Roman"/>
          <w:b/>
          <w:bCs/>
          <w:kern w:val="2"/>
          <w:sz w:val="32"/>
          <w:szCs w:val="32"/>
        </w:rPr>
        <w:t>十</w:t>
      </w:r>
      <w:r>
        <w:rPr>
          <w:rFonts w:ascii="Times New Roman" w:hAnsi="Times New Roman" w:eastAsia="黑体" w:cs="Times New Roman"/>
          <w:b/>
          <w:bCs/>
          <w:kern w:val="2"/>
          <w:sz w:val="32"/>
          <w:szCs w:val="32"/>
        </w:rPr>
        <w:t>、县城市管理局（</w:t>
      </w:r>
      <w:r>
        <w:rPr>
          <w:rFonts w:hint="eastAsia" w:ascii="Times New Roman" w:hAnsi="Times New Roman" w:eastAsia="黑体" w:cs="Times New Roman"/>
          <w:b/>
          <w:bCs/>
          <w:kern w:val="2"/>
          <w:sz w:val="32"/>
          <w:szCs w:val="32"/>
        </w:rPr>
        <w:t>197</w:t>
      </w:r>
      <w:r>
        <w:rPr>
          <w:rFonts w:ascii="Times New Roman" w:hAnsi="Times New Roman" w:eastAsia="黑体" w:cs="Times New Roman"/>
          <w:b/>
          <w:bCs/>
          <w:kern w:val="2"/>
          <w:sz w:val="32"/>
          <w:szCs w:val="32"/>
        </w:rPr>
        <w:t>项）</w:t>
      </w:r>
    </w:p>
    <w:p>
      <w:pPr>
        <w:shd w:val="clear" w:color="auto" w:fill="FFFFFF"/>
        <w:ind w:firstLine="683" w:firstLineChars="200"/>
        <w:outlineLvl w:val="1"/>
        <w:rPr>
          <w:rFonts w:eastAsia="楷体_GB2312"/>
          <w:b/>
          <w:bCs/>
          <w:spacing w:val="10"/>
          <w:sz w:val="32"/>
          <w:szCs w:val="32"/>
        </w:rPr>
      </w:pPr>
      <w:bookmarkStart w:id="41" w:name="_Toc30081373"/>
      <w:r>
        <w:rPr>
          <w:rFonts w:eastAsia="楷体_GB2312"/>
          <w:b/>
          <w:bCs/>
          <w:spacing w:val="10"/>
          <w:sz w:val="32"/>
          <w:szCs w:val="32"/>
        </w:rPr>
        <w:t>（一）行政许可（1</w:t>
      </w:r>
      <w:r>
        <w:rPr>
          <w:rFonts w:hint="eastAsia" w:eastAsia="楷体_GB2312"/>
          <w:b/>
          <w:bCs/>
          <w:spacing w:val="10"/>
          <w:sz w:val="32"/>
          <w:szCs w:val="32"/>
        </w:rPr>
        <w:t>1</w:t>
      </w:r>
      <w:r>
        <w:rPr>
          <w:rFonts w:eastAsia="楷体_GB2312"/>
          <w:b/>
          <w:bCs/>
          <w:spacing w:val="10"/>
          <w:sz w:val="32"/>
          <w:szCs w:val="32"/>
        </w:rPr>
        <w:t>项）</w:t>
      </w:r>
      <w:bookmarkEnd w:id="41"/>
    </w:p>
    <w:p>
      <w:pPr>
        <w:numPr>
          <w:ilvl w:val="0"/>
          <w:numId w:val="42"/>
        </w:numPr>
        <w:spacing w:line="560" w:lineRule="exact"/>
        <w:ind w:firstLine="640" w:firstLineChars="200"/>
        <w:rPr>
          <w:rFonts w:eastAsia="仿宋_GB2312"/>
          <w:sz w:val="32"/>
          <w:szCs w:val="32"/>
        </w:rPr>
      </w:pPr>
      <w:r>
        <w:rPr>
          <w:rFonts w:eastAsia="仿宋_GB2312"/>
          <w:sz w:val="32"/>
          <w:szCs w:val="32"/>
        </w:rPr>
        <w:t>城镇燃气经营许可</w:t>
      </w:r>
    </w:p>
    <w:p>
      <w:pPr>
        <w:numPr>
          <w:ilvl w:val="0"/>
          <w:numId w:val="42"/>
        </w:numPr>
        <w:spacing w:line="560" w:lineRule="exact"/>
        <w:ind w:firstLine="640" w:firstLineChars="200"/>
        <w:rPr>
          <w:rFonts w:eastAsia="仿宋_GB2312"/>
          <w:sz w:val="32"/>
          <w:szCs w:val="32"/>
        </w:rPr>
      </w:pPr>
      <w:r>
        <w:rPr>
          <w:rFonts w:eastAsia="仿宋_GB2312"/>
          <w:sz w:val="32"/>
          <w:szCs w:val="32"/>
        </w:rPr>
        <w:t>依附于城市道路、桥梁建设各种管线、杆线等设施许可</w:t>
      </w:r>
    </w:p>
    <w:p>
      <w:pPr>
        <w:numPr>
          <w:ilvl w:val="0"/>
          <w:numId w:val="42"/>
        </w:numPr>
        <w:spacing w:line="560" w:lineRule="exact"/>
        <w:ind w:firstLine="640" w:firstLineChars="200"/>
        <w:rPr>
          <w:rFonts w:eastAsia="仿宋_GB2312"/>
          <w:sz w:val="32"/>
          <w:szCs w:val="32"/>
        </w:rPr>
      </w:pPr>
      <w:r>
        <w:rPr>
          <w:rFonts w:eastAsia="仿宋_GB2312"/>
          <w:sz w:val="32"/>
          <w:szCs w:val="32"/>
        </w:rPr>
        <w:t>在城市道路两侧和公共场地临时堆放物料，搭建临时建筑物、构筑物或者其他设施许可</w:t>
      </w:r>
    </w:p>
    <w:p>
      <w:pPr>
        <w:numPr>
          <w:ilvl w:val="0"/>
          <w:numId w:val="42"/>
        </w:numPr>
        <w:spacing w:line="560" w:lineRule="exact"/>
        <w:ind w:firstLine="640" w:firstLineChars="200"/>
        <w:rPr>
          <w:rFonts w:eastAsia="仿宋_GB2312"/>
          <w:sz w:val="32"/>
          <w:szCs w:val="32"/>
        </w:rPr>
      </w:pPr>
      <w:r>
        <w:rPr>
          <w:rFonts w:eastAsia="仿宋_GB2312"/>
          <w:sz w:val="32"/>
          <w:szCs w:val="32"/>
        </w:rPr>
        <w:t>瓶装燃气供应站经营许可</w:t>
      </w:r>
    </w:p>
    <w:p>
      <w:pPr>
        <w:numPr>
          <w:ilvl w:val="0"/>
          <w:numId w:val="42"/>
        </w:numPr>
        <w:spacing w:line="560" w:lineRule="exact"/>
        <w:ind w:firstLine="640" w:firstLineChars="200"/>
        <w:rPr>
          <w:rFonts w:eastAsia="仿宋_GB2312"/>
          <w:sz w:val="32"/>
          <w:szCs w:val="32"/>
        </w:rPr>
      </w:pPr>
      <w:r>
        <w:rPr>
          <w:rFonts w:eastAsia="仿宋_GB2312"/>
          <w:sz w:val="32"/>
          <w:szCs w:val="32"/>
        </w:rPr>
        <w:t>城镇燃气设施改动许可</w:t>
      </w:r>
    </w:p>
    <w:p>
      <w:pPr>
        <w:numPr>
          <w:ilvl w:val="0"/>
          <w:numId w:val="42"/>
        </w:numPr>
        <w:spacing w:line="560" w:lineRule="exact"/>
        <w:ind w:firstLine="640" w:firstLineChars="200"/>
        <w:rPr>
          <w:rFonts w:eastAsia="仿宋_GB2312"/>
          <w:sz w:val="32"/>
          <w:szCs w:val="32"/>
        </w:rPr>
      </w:pPr>
      <w:r>
        <w:rPr>
          <w:rFonts w:eastAsia="仿宋_GB2312"/>
          <w:sz w:val="32"/>
          <w:szCs w:val="32"/>
        </w:rPr>
        <w:t>城市生活垃圾经营性处理服务许可</w:t>
      </w:r>
    </w:p>
    <w:p>
      <w:pPr>
        <w:numPr>
          <w:ilvl w:val="0"/>
          <w:numId w:val="42"/>
        </w:numPr>
        <w:spacing w:line="560" w:lineRule="exact"/>
        <w:ind w:firstLine="640" w:firstLineChars="200"/>
        <w:rPr>
          <w:rFonts w:eastAsia="仿宋_GB2312"/>
          <w:sz w:val="32"/>
          <w:szCs w:val="32"/>
        </w:rPr>
      </w:pPr>
      <w:r>
        <w:rPr>
          <w:rFonts w:eastAsia="仿宋_GB2312"/>
          <w:sz w:val="32"/>
          <w:szCs w:val="32"/>
        </w:rPr>
        <w:t>城市生活垃圾经营性清扫、收集、运输服务许可</w:t>
      </w:r>
    </w:p>
    <w:p>
      <w:pPr>
        <w:numPr>
          <w:ilvl w:val="0"/>
          <w:numId w:val="42"/>
        </w:numPr>
        <w:spacing w:line="560" w:lineRule="exact"/>
        <w:ind w:firstLine="640" w:firstLineChars="200"/>
        <w:rPr>
          <w:rFonts w:eastAsia="仿宋_GB2312"/>
          <w:sz w:val="32"/>
          <w:szCs w:val="32"/>
        </w:rPr>
      </w:pPr>
      <w:r>
        <w:rPr>
          <w:rFonts w:eastAsia="仿宋_GB2312"/>
          <w:sz w:val="32"/>
          <w:szCs w:val="32"/>
        </w:rPr>
        <w:t>关闭、闲置、拆除城市环卫设施许可</w:t>
      </w:r>
    </w:p>
    <w:p>
      <w:pPr>
        <w:numPr>
          <w:ilvl w:val="0"/>
          <w:numId w:val="42"/>
        </w:numPr>
        <w:spacing w:line="560" w:lineRule="exact"/>
        <w:ind w:firstLine="640" w:firstLineChars="200"/>
        <w:rPr>
          <w:rFonts w:eastAsia="仿宋_GB2312"/>
          <w:sz w:val="32"/>
          <w:szCs w:val="32"/>
        </w:rPr>
      </w:pPr>
      <w:r>
        <w:rPr>
          <w:rFonts w:eastAsia="仿宋_GB2312"/>
          <w:sz w:val="32"/>
          <w:szCs w:val="32"/>
        </w:rPr>
        <w:t>特殊车辆在城市道路上行驶（包括经过城市桥梁）审批</w:t>
      </w:r>
    </w:p>
    <w:p>
      <w:pPr>
        <w:numPr>
          <w:ilvl w:val="0"/>
          <w:numId w:val="42"/>
        </w:numPr>
        <w:spacing w:line="560" w:lineRule="exact"/>
        <w:ind w:firstLine="640" w:firstLineChars="200"/>
        <w:rPr>
          <w:rFonts w:eastAsia="仿宋_GB2312"/>
          <w:sz w:val="32"/>
          <w:szCs w:val="32"/>
        </w:rPr>
      </w:pPr>
      <w:r>
        <w:rPr>
          <w:rFonts w:eastAsia="仿宋_GB2312"/>
          <w:sz w:val="32"/>
          <w:szCs w:val="32"/>
        </w:rPr>
        <w:t>迁移古树名木审批</w:t>
      </w:r>
    </w:p>
    <w:p>
      <w:pPr>
        <w:numPr>
          <w:ilvl w:val="0"/>
          <w:numId w:val="42"/>
        </w:numPr>
        <w:spacing w:line="560" w:lineRule="exact"/>
        <w:ind w:firstLine="640" w:firstLineChars="200"/>
        <w:rPr>
          <w:rFonts w:eastAsia="仿宋_GB2312"/>
          <w:sz w:val="32"/>
          <w:szCs w:val="32"/>
        </w:rPr>
      </w:pPr>
      <w:r>
        <w:rPr>
          <w:rFonts w:eastAsia="仿宋_GB2312"/>
          <w:sz w:val="32"/>
          <w:szCs w:val="32"/>
        </w:rPr>
        <w:t>改变绿化规划、绿化用地的使用性质审批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（二）行政处罚(</w:t>
      </w:r>
      <w:r>
        <w:rPr>
          <w:rFonts w:hint="eastAsia" w:eastAsia="楷体_GB2312"/>
          <w:b/>
          <w:bCs/>
          <w:spacing w:val="10"/>
          <w:sz w:val="32"/>
          <w:szCs w:val="32"/>
        </w:rPr>
        <w:t>175</w:t>
      </w:r>
      <w:r>
        <w:rPr>
          <w:rFonts w:eastAsia="楷体_GB2312"/>
          <w:b/>
          <w:bCs/>
          <w:spacing w:val="10"/>
          <w:sz w:val="32"/>
          <w:szCs w:val="32"/>
        </w:rPr>
        <w:t>项）</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改变园林绿地、河湖水系等自然状态的；进行影视摄制、举办大型群众性活动的；拆除历史建筑以外的建筑物、构筑物或者其他设施的；对历史建筑进行外部修缮装饰、添加设施以及改变历史建筑的结构或者使用性质的；其他影响传统格局、历史风貌或者历史建筑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未经注册，擅自以注册建设工程勘察、设计人员的名义从事建设工程勘察、设计活动的,注册建筑师以个人名义承接注册师业务、收取费用的,同时受聘于二个以上建筑设计单位执行业务的处罚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在建筑设计或者相关业务中侵犯他人合法权益的处罚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对注册执业人员因建筑设计质量不合格发生重大责任事故，造成重大损失的处罚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对勘察、设计单位未按照抗震设防专项审查意见进行超限高层建筑工程勘察、设计的处罚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对审查机构超出认定的范围从事施工图审查的处罚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对审查机构使用不符合条件审查人员的处罚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对审查机构对审查机构未按规定上报审查过程中发现的违法违规行为的处罚；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对审查机构未按规定在审查合格书和施工图上签字盖章的处罚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对审查机构未按规定的审查内容进行审查的处罚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招标人不具备自行办理施工招标事宜条件而自行招标的处罚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组建评标专家库的政府部门或者招标代理机构组建的评标专家库不具备规定条件的处罚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组建评标专家库的政府部门或者招标代理机构未按规定建立评标专家档案或对评标专家档案作虚假记载的处罚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招标人或其委托的招标代理机构不从依法组建的评标专家库中抽取专家的处罚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招标、投标、评标过程中使用招标文件没有确定的评标标准和方法的处罚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评标专家以虚假材料骗取评标专家资格、违反评标纪律的处罚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未移交城市地下管线工程档案的处罚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未经批准砍伐、移植或正常修剪的；破坏、毁损城市园林绿化及其设施的；擅自将规划确定的园林绿化用地改作他用或侵占现有园林绿地的；损伤、砍伐古树名木的处罚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将安装有淘汰便器水箱和配件的新建房屋验收交付使用的；未按更新改造计划更换淘汰便器水箱和配件的；在限定的期限内未更换淘汰便器水箱和配件的；对漏水严重的房屋便器水箱和配件未按期进行维修或者更新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擅自使用未经验收或者验收不合格的城市道路的处罚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承担城市道路养护、维修的单位未定期对城市道路进行养护、维修或者未按照规定的期限修复竣工，并拒绝接受监督、检查的处罚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侵占、毁损、擅自拆除、移动燃气设施或者擅自改动市政燃气设施的；毁损、覆盖、涂改、擅自拆除或者移动燃气设施安全警示标志的处罚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在燃气设施保护范围内进行爆破、取土等作业或者动用明火的，倾倒、排放腐蚀性物质的处罚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放置易燃易爆物品或者种植深根植物的处罚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未与燃气经营者共同制定燃气设施保护方案，采取相应的安全保护措施，从事敷设管道、打桩、顶进、挖掘、钻探等可能影响燃气设施安全活动的处罚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对燃气燃烧器具安装、维修企业伪造、涂改、出租、借用、转让或者出卖资质证书的处罚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年检不合格的企业，继续从事安装、维修业务的处罚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由于燃气燃烧器具安装、维修原因发生燃气事故的处罚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未经燃气供应企业同意，移动燃气计量表及表前设施的处罚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限定用户购买本企业生产的或者其指定的燃气燃烧器具和相关产品的；聘用无《岗位证书》的人员从事安装、维修业务的处罚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燃气燃烧器具安装、维修企业没有在规定的时间内或者与用户约定的时间安装、维修的处罚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在无资质证书的企业从事燃气燃烧器具安装、维修业务的处罚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擅自从事燃气燃烧器具的安装、维修业务的；以个人名义承揽燃气燃烧器具的安装、维修业务的处罚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擅自拆除、迁移、改动城市道路照明设施的处罚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在城市道路设施附近堆放杂物、挖坑取土、兴建建筑物及有碍城市道路照明设施正常维护和安全运行活动的处罚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擅自在城市道路照明灯杆上架设通讯线（缆）或者安置其他设施的处罚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私自接用路灯电源的处罚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偷盗城市道路照明设施的处罚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故意打、砸城市道路照明设施的处罚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不听劝阻和制止，非法占用城市道路照明设施的处罚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任何单位和个人不得从事影响市容的处罚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户外广告、牌匾、标识污损或者图案、文字、灯光显示不全的设施未及时维修、更新、清洗的，或者对存在安全隐患的设施未立即修复、拆除的处罚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不按照规定开闭夜景照明和路灯照明设施的，或者夜景照明和路灯照明设施损坏、断亮不及时维修、更换的处罚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不按规定的地点堆放装饰、装修产生的建筑垃圾和废旧家具、电器等大件垃圾的处罚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将餐厨垃圾排入下水道或者混入其他生活垃圾投放的处罚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拒绝进入现场等方式拒不接受环境保护主管部门及其委托的环境监察机构或者其他负有大气环境保护监督管理职责的部门的监督检查，或者在接受监督检查时弄虚作假的处罚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拒不执行停止工地土石方作业或者建筑物拆除施工等重污染天气应急措施的处罚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建筑垃圾储运消纳场受纳工业垃圾、生活垃圾和有毒有害垃圾的处罚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施工单位未及时清运工程施工过程中产生的建筑垃圾，造成环境污染的； 施工单位将建筑垃圾交给个人或者未经核准从事建筑垃圾运输的单位处置的处罚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处置建筑垃圾的单位在运输建筑垃圾过程中沿途丢弃、遗撒建筑垃圾的处罚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涂改、倒卖、出租、出借或者以其他形式非法转让城市建筑垃圾处置核准文件的处罚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未经核准擅自处置建筑垃圾的；处置超出核准范围的建筑垃圾的处罚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单位和个人随意倾倒、抛撒或者堆放建筑垃圾的处罚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建设单位逾期不补报有关竣工验收资料的处罚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设计单位未按照城乡规划或者规划条件进行设计的处罚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住宅物业的建设单位未通过招投标的方式选聘物业管理企业或未经批准，擅自采用协议方式选聘物业管理企业的处罚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建设单位擅自处分属于业主的物业共用部位、共用设施设备的所有权或者使用权的处罚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建设单位、物业服务企业不移交、逾期仍不移交有关资料的处罚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物业服务企业将一个物业管理区域内的全部物业管理一并委托给他人的处罚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挪用专项维修资金的处罚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建设单位在物业管理区域内不按照规定配置必要的物业管理用房的处罚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物业服务企业未经业主大会同意擅自改变物业管理用房的用途的处罚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擅自改变物业管理区域内按照规划建设的公共建筑和共用设施用途的处罚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擅自占用、挖掘物业管理区域内道路、场地，损害业主共同利益的处罚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擅自利用物业共用部位、共用设施设备进行经营的处罚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专业经营单位拒不接收或者拒不履行承担运行、维修和更新责任的处罚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物业管理区域达到成立业主大会条件两个月内，建设单位没有向物业所在地街道办事处、乡镇人民政府报送相关资料的处罚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建设单位不提供首次业主大会会议的筹备经费的处罚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 xml:space="preserve">未经业主大会同意，物业服务企业擅自利用或者擅自允许他人利用共用部位、共用设施设备进行广告、宣传、经营等活动，擅自设置或者擅自允许他人设置营业摊点的处罚 </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物业服务企业未在物业管理区域显著位置公示有关信息的处罚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物业服务企业未按照规定办理移交手续的处罚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物业服务企业未按照约定时间提前撤出物业管理区域的处罚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原物业服务企业未在规定时间内退出物业管理区域的处罚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物业管理区域内损坏房屋承重结构、主体结构的处罚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物业管理区域内侵占、损坏共用部位、共用设施设备的处罚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物业管理区域内违法搭建建筑物、构筑物、障碍物的处罚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在物业管理区域内饲养烈性犬和大型犬的处罚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建设单位将车位车库出售给本区域业主以外的其他人的处罚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建设单位对业主要求承租尚未处置且空置的车位、车库只售不租的处罚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建设单位将未出售或者未附赠的车位、车库不优先出租给本区域内业主，或者将多余车位、车库出租给本物业管理区域外使用人租赁期限超过六个月的处罚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开发企业不按规定使用商品房预售款项的的处罚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开发企业隐瞒有关情况、提供虚假材料，或者采用欺骗、贿赂等不正当手段取得商品房预售许可的处罚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未按规定交存首期住宅专项维修资金的，开发建设单位或者公有住房售房单位将房屋交付购买人的处罚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开发建设单位未按规定分摊维修、更新和改造费用的处罚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挪用住宅专项维修资金的处罚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房地产经纪人员以个人名义承接房地产经纪业务和收取费用的处罚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房地产经纪机构提供代办贷款、代办房地产登记等其他服务，未向委托人说明服务内容、收费标准等情况，并未经委托人同意的处罚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房地产经纪服务合同未由从事该业务的一名房地产经纪人或者两名房地产经纪人协理签名的处罚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房地产经纪机构签订房地产经纪服务合同前，不向交易当事人说明和书面告知规定事项的处罚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房地产经纪机构未按照规定如实记录业务情况或者保存房地产经纪服务合同的处罚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房地产经纪机构擅自对外发布房源信息的处罚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房地产经纪机构擅自划转客户交易结算资金的处罚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以隐瞒、欺诈、胁迫、贿赂等不正当手段招揽业务，诱骗消费者交易或者强制交易的处罚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建泄露或者不当使用委托人的个人信息或者商业秘密，谋取不正当利益的处罚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为交易当事人规避房屋交易税费等非法目的，就同一房屋签订不同交易价款的合同提供便利的处罚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改变房屋内部结构分割出租的处罚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侵占、挪用房地产交易资金的处罚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承购、承租自己提供经纪服务的房屋的处罚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为不符合交易条件的保障性住房和禁止交易的房屋提供经纪服务的处罚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未取得房地产开发企业资质证书，擅自销售商品房的处罚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在未解除商品房买卖合同前，将作为合同标的物的商品房再行销售给他人的处罚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房地产开发企业未按规定将测绘成果或者需要由其提供的办理房屋权属登记的资料报送房地产行政主管部门的处罚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未按照规定的现售条件现售商品房的处罚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未按照规定在商品房现售前将房地产开发项目手册及符合商品房现售条件的有关权属证明文件报送房地产开发主管部门备案的处罚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返本销售或者变相返本销售商品房的处罚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采取售后包租或者变相售后包租方式销售未竣工商品房的处罚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分割拆零销售商品住宅的处罚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不符合商品房销售条件，向买受人收取预订款性质的费用的处罚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未按照规定向买受人明示《商品房销售管理办法》、《商品房买卖合同示范文本》、《城市商品房预售管理办法》</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委托没有资格的机构代理销售商品房的处罚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房地产中介服务机构代理销售不符合销售条件的商品房的处罚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房产测绘单位在房产面积测算中不执行国家标准、规范和规定或弄虚作假、欺骗房屋权利人或者测算失误造成重大损失</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企业未取得资质证书从事房地产开发经营的处罚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企业超越资质等级从事房地产开发经营的处罚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房地产开发企业隐瞒真实情况、弄虚作假骗取资质证书或涂改、出租、出借、转让、出卖资质证书的处罚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企业不按照规定办理变更手续的处罚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将不准上市出售的已购公有住房和经济适用住房上市出售的处罚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将已购公有住房和经济适用住房上市出售后，该户家庭又以非法手段按照成本价（或者标准价）购买公有住房或者政府提供优惠政策建设的住房的处罚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违反法律禁止出租房屋情形的处罚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不以原设计的房间为最小出租单位的处罚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房地产估价机构违反房地产估价规范和标准的处罚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房地产估价机构擅自设立分支机构的处罚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地产估价机构未经委托人书面同意，擅自转让受托的估价业务的处罚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向不符合条件的对象出租公共租赁住房的处罚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未履行公共租赁住房及其配套设施维修养护义务的处罚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改变公共租赁住房的保障性住房性质、用途、以及配套设施的规划用途的处罚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申请人隐瞒有关情况或者提供虚假材料申请公共租赁住房的处罚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以欺骗等不正当手段，登记为轮候对象或者承租公共租赁住房的处罚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转借、转租或者擅自调换所承租公共租赁住房的处罚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改变所承租公共租赁住房用途的处罚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破坏或者擅自装修所承租公共租赁住房，拒不恢复原状的处罚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在公共租赁住房内从事违法活动的处罚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无正当理由连续6个月以上闲置公共租赁住房的处罚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房地产经纪机构及其经纪人员提供公共租赁住房出租、转租、出售等经纪业务的处罚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房地产开发企业将已抵押的商品房进行预售销售，未书面告知抵押权人和买受人的处罚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房地产开发企业将已预售的商品抵押的处罚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地产开发企业擅自改变房地产开发项目中涉及公共安全和公共利益的</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弄虚作假、私下交易公有住房和经济适用住房的处罚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物业管理单位发现装修人或者装饰装修企业有违反本办法规定的行为不及时向有关部门报告的处罚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隐瞒有关情况或者提供虚假材料申请房地产估价师注册的处罚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聘用单位为申请人提供虚假注册材料的处罚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以欺骗、贿赂等不正当手段取得注册证书的处罚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未经注册，擅自以注册房地产估价师名义从事房地产估价活动的处罚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未办理变更注册仍执业的处罚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注册房地产估价师不履行注册房地产估价师义务的处罚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注册房地产估价师在执业过程中，索贿、受贿或者谋取合同约定费用外的其他利益的处罚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注册房地产估价师在执业过程中实施商业贿赂的处罚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注册房地产估价师签署有虚假记载、误导性陈述或者重大遗漏的估价报告的处罚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注册房地产估价师在估价报告中隐瞒或者歪曲事实的处罚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注册房地产估价师允许他人以自己的名义从事房地产估价业务的处罚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注册房地产估价师同时在2个或者2个以上房地产估价机构执业的处罚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注册房地产估价师以个人名义承揽房地产估价业务的处罚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注册房地产估价师涂改、出租、出借或者以其他形式非法转让注册证书的处罚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注册房地产估价师超出聘用单位业务范围从事房地产估价活动的处罚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注册房地产估价师严重损害他人利益、名誉的行为的处罚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注册房地产估价师或者其聘用单位未按照要求提供房地产估价师信用档案信息的处罚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伪造、涂改房屋所有权证书的处罚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携犬出户未束犬链牵引的处罚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侵占、毁坏水工程及堤防、护岸等有关设施，毁坏防汛、水文监测、水文地质监测设施； 在水工程保护范围内，从事影响水工程运行和危害水工程安全的爆破、打井、采石、取土等活动的处罚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排水单位或个人不缴纳污水处理费的处罚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建设单位要求建筑设计单位或者建筑施工企业降低消防技术标准设计、施工的处罚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建筑设计单位不按照消防技术标准强制性要求进行消防设计的处罚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建筑施工企业不按照消防设计文件和消防技术标准施工，降低消防施工质量的处罚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工程监理单位与建设单位或者建筑施工企业串通，弄虚作假，降低消防施工质量的处罚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依法应当进行消防设计审查的建设工程，未经依法审查或者审查不合格，擅自施工的处罚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依法应当进行消防验收的建设工程，未经消防验收或者消防验收不合格，擅自投入使用的处罚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《中华人民共和国消防法》第十三条规定的其他建设工程验收后经依法抽查不合格，不停止使用的处罚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建设单位未依照本法规定在验收后报住房和城乡建设主管部门备案的处罚。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依附于城市道路建设各种管线、杆线等设施，不按照规定办理批准手续的处罚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紧急抢修埋设在城市道路下的管线，不按照规定补办批准手续的处罚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未按照批准的位置、面积、期限占用或者挖掘城市道路，或者需要移动位置、扩大面积、延长时间，未提前办理变更审批手续的处罚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未在城市道路施工现场设置明显标志和安全防围设施的处罚擅自在桥梁或者路灯设施上设置广告牌或者其他挂浮物的处罚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未对设在城市道路上的各种管线的检查井、箱盖或者城市道路附属设施的缺损及时补缺或者修复的处罚</w:t>
      </w:r>
    </w:p>
    <w:p>
      <w:pPr>
        <w:numPr>
          <w:ilvl w:val="0"/>
          <w:numId w:val="43"/>
        </w:numPr>
        <w:spacing w:line="560" w:lineRule="exact"/>
        <w:ind w:firstLine="640" w:firstLineChars="200"/>
        <w:rPr>
          <w:rFonts w:hint="eastAsia" w:eastAsia="仿宋_GB2312"/>
          <w:sz w:val="32"/>
          <w:szCs w:val="32"/>
        </w:rPr>
      </w:pPr>
      <w:r>
        <w:rPr>
          <w:rFonts w:hint="eastAsia" w:eastAsia="仿宋_GB2312"/>
          <w:sz w:val="32"/>
          <w:szCs w:val="32"/>
        </w:rPr>
        <w:t>超资质等级许可的范围承担城乡规划编制工作的、违反国家有关标准编制城乡规划的、未依法取得资质证书承揽城乡规划编制工作的、以欺骗手段取得资质证书承揽城乡规划编制工作的处罚</w:t>
      </w:r>
    </w:p>
    <w:p>
      <w:pPr>
        <w:numPr>
          <w:ilvl w:val="0"/>
          <w:numId w:val="43"/>
        </w:numPr>
        <w:spacing w:line="560" w:lineRule="exact"/>
        <w:ind w:firstLine="640" w:firstLineChars="200"/>
        <w:rPr>
          <w:rFonts w:eastAsia="仿宋_GB2312"/>
          <w:sz w:val="32"/>
          <w:szCs w:val="32"/>
        </w:rPr>
      </w:pPr>
      <w:r>
        <w:rPr>
          <w:rFonts w:hint="eastAsia" w:eastAsia="仿宋_GB2312"/>
          <w:sz w:val="32"/>
          <w:szCs w:val="32"/>
        </w:rPr>
        <w:t>运输煤炭、垃圾、渣土、砂石、土方、灰浆等散装、流体物料的车辆，未采取密闭或者其他措施防止物料遗撒的处罚</w:t>
      </w:r>
    </w:p>
    <w:p>
      <w:pPr>
        <w:shd w:val="clear" w:color="auto" w:fill="FFFFFF"/>
        <w:ind w:firstLine="683" w:firstLineChars="200"/>
        <w:outlineLvl w:val="1"/>
        <w:rPr>
          <w:rFonts w:eastAsia="楷体_GB2312"/>
          <w:b/>
          <w:bCs/>
          <w:spacing w:val="10"/>
          <w:sz w:val="32"/>
          <w:szCs w:val="32"/>
        </w:rPr>
      </w:pPr>
      <w:bookmarkStart w:id="42" w:name="_Toc30081375"/>
      <w:r>
        <w:rPr>
          <w:rFonts w:eastAsia="楷体_GB2312"/>
          <w:b/>
          <w:bCs/>
          <w:spacing w:val="10"/>
          <w:sz w:val="32"/>
          <w:szCs w:val="32"/>
        </w:rPr>
        <w:t>（三）行政强制（2项）</w:t>
      </w:r>
      <w:bookmarkEnd w:id="42"/>
    </w:p>
    <w:p>
      <w:pPr>
        <w:pStyle w:val="6"/>
        <w:widowControl w:val="0"/>
        <w:numPr>
          <w:ilvl w:val="0"/>
          <w:numId w:val="34"/>
        </w:numPr>
        <w:ind w:left="0" w:firstLine="640" w:firstLineChars="200"/>
        <w:rPr>
          <w:rFonts w:eastAsia="仿宋_GB2312"/>
        </w:rPr>
      </w:pPr>
      <w:r>
        <w:rPr>
          <w:rFonts w:eastAsia="仿宋_GB2312"/>
        </w:rPr>
        <w:t>不符合城市容貌标准环境卫生标准的建筑物或者设施的强制拆除</w:t>
      </w:r>
    </w:p>
    <w:p>
      <w:pPr>
        <w:pStyle w:val="6"/>
        <w:widowControl w:val="0"/>
        <w:numPr>
          <w:ilvl w:val="0"/>
          <w:numId w:val="34"/>
        </w:numPr>
        <w:ind w:left="0" w:firstLine="640" w:firstLineChars="200"/>
        <w:rPr>
          <w:rFonts w:eastAsia="仿宋_GB2312"/>
        </w:rPr>
      </w:pPr>
      <w:r>
        <w:rPr>
          <w:rFonts w:eastAsia="仿宋_GB2312"/>
        </w:rPr>
        <w:t>违反《中华人民共和国城乡规划法》的建筑物或者设施的强制拆除</w:t>
      </w:r>
    </w:p>
    <w:p>
      <w:pPr>
        <w:shd w:val="clear" w:color="auto" w:fill="FFFFFF"/>
        <w:ind w:firstLine="683" w:firstLineChars="200"/>
        <w:outlineLvl w:val="1"/>
        <w:rPr>
          <w:rFonts w:eastAsia="楷体_GB2312"/>
          <w:b/>
          <w:bCs/>
          <w:spacing w:val="10"/>
          <w:sz w:val="32"/>
          <w:szCs w:val="32"/>
        </w:rPr>
      </w:pPr>
      <w:bookmarkStart w:id="43" w:name="_Toc30081376"/>
      <w:r>
        <w:rPr>
          <w:rFonts w:eastAsia="楷体_GB2312"/>
          <w:b/>
          <w:bCs/>
          <w:spacing w:val="10"/>
          <w:sz w:val="32"/>
          <w:szCs w:val="32"/>
        </w:rPr>
        <w:t>（四）行政征收（2项）</w:t>
      </w:r>
      <w:bookmarkEnd w:id="43"/>
    </w:p>
    <w:p>
      <w:pPr>
        <w:pStyle w:val="6"/>
        <w:widowControl w:val="0"/>
        <w:numPr>
          <w:ilvl w:val="0"/>
          <w:numId w:val="34"/>
        </w:numPr>
        <w:ind w:left="0" w:firstLine="640" w:firstLineChars="200"/>
        <w:rPr>
          <w:rFonts w:eastAsia="仿宋_GB2312"/>
        </w:rPr>
      </w:pPr>
      <w:r>
        <w:rPr>
          <w:rFonts w:eastAsia="仿宋_GB2312"/>
        </w:rPr>
        <w:t>城市生活垃圾处理费征收</w:t>
      </w:r>
    </w:p>
    <w:p>
      <w:pPr>
        <w:pStyle w:val="6"/>
        <w:widowControl w:val="0"/>
        <w:numPr>
          <w:ilvl w:val="0"/>
          <w:numId w:val="34"/>
        </w:numPr>
        <w:ind w:left="0" w:firstLine="640" w:firstLineChars="200"/>
        <w:rPr>
          <w:rFonts w:eastAsia="仿宋_GB2312"/>
        </w:rPr>
      </w:pPr>
      <w:r>
        <w:rPr>
          <w:rFonts w:eastAsia="仿宋_GB2312"/>
        </w:rPr>
        <w:t>挖掘城市道路修复费</w:t>
      </w:r>
    </w:p>
    <w:p>
      <w:pPr>
        <w:shd w:val="clear" w:color="auto" w:fill="FFFFFF"/>
        <w:ind w:firstLine="683" w:firstLineChars="200"/>
        <w:outlineLvl w:val="1"/>
        <w:rPr>
          <w:rFonts w:eastAsia="楷体_GB2312"/>
          <w:b/>
          <w:bCs/>
          <w:spacing w:val="10"/>
          <w:sz w:val="32"/>
          <w:szCs w:val="32"/>
        </w:rPr>
      </w:pPr>
      <w:bookmarkStart w:id="44" w:name="_Toc30081377"/>
      <w:r>
        <w:rPr>
          <w:rFonts w:eastAsia="楷体_GB2312"/>
          <w:b/>
          <w:bCs/>
          <w:spacing w:val="10"/>
          <w:sz w:val="32"/>
          <w:szCs w:val="32"/>
        </w:rPr>
        <w:t>（五）行政检查（7项）</w:t>
      </w:r>
      <w:bookmarkEnd w:id="44"/>
    </w:p>
    <w:p>
      <w:pPr>
        <w:pStyle w:val="6"/>
        <w:widowControl w:val="0"/>
        <w:numPr>
          <w:ilvl w:val="0"/>
          <w:numId w:val="44"/>
        </w:numPr>
        <w:ind w:firstLine="640" w:firstLineChars="200"/>
        <w:rPr>
          <w:rFonts w:eastAsia="仿宋_GB2312"/>
        </w:rPr>
      </w:pPr>
      <w:r>
        <w:rPr>
          <w:rFonts w:eastAsia="仿宋_GB2312"/>
        </w:rPr>
        <w:t>对城镇排水和污水处理设施运行维护和保护情况开展监督检查</w:t>
      </w:r>
    </w:p>
    <w:p>
      <w:pPr>
        <w:pStyle w:val="6"/>
        <w:widowControl w:val="0"/>
        <w:numPr>
          <w:ilvl w:val="0"/>
          <w:numId w:val="44"/>
        </w:numPr>
        <w:ind w:firstLine="640" w:firstLineChars="200"/>
        <w:rPr>
          <w:rFonts w:eastAsia="仿宋_GB2312"/>
        </w:rPr>
      </w:pPr>
      <w:r>
        <w:rPr>
          <w:rFonts w:eastAsia="仿宋_GB2312"/>
        </w:rPr>
        <w:t>对施工工地扬尘污染和餐饮业油烟污染监督检查</w:t>
      </w:r>
    </w:p>
    <w:p>
      <w:pPr>
        <w:pStyle w:val="6"/>
        <w:widowControl w:val="0"/>
        <w:numPr>
          <w:ilvl w:val="0"/>
          <w:numId w:val="44"/>
        </w:numPr>
        <w:ind w:firstLine="640" w:firstLineChars="200"/>
        <w:rPr>
          <w:rFonts w:eastAsia="仿宋_GB2312"/>
        </w:rPr>
      </w:pPr>
      <w:r>
        <w:rPr>
          <w:rFonts w:eastAsia="仿宋_GB2312"/>
        </w:rPr>
        <w:t>对市政公用事业行业特许经营的监督和检查</w:t>
      </w:r>
    </w:p>
    <w:p>
      <w:pPr>
        <w:pStyle w:val="6"/>
        <w:widowControl w:val="0"/>
        <w:numPr>
          <w:ilvl w:val="0"/>
          <w:numId w:val="44"/>
        </w:numPr>
        <w:ind w:firstLine="640" w:firstLineChars="200"/>
        <w:rPr>
          <w:rFonts w:eastAsia="仿宋_GB2312"/>
        </w:rPr>
      </w:pPr>
      <w:r>
        <w:rPr>
          <w:rFonts w:eastAsia="仿宋_GB2312"/>
        </w:rPr>
        <w:t>对城市照明设施和城市景观照明能耗等情况的监督检查</w:t>
      </w:r>
    </w:p>
    <w:p>
      <w:pPr>
        <w:pStyle w:val="6"/>
        <w:widowControl w:val="0"/>
        <w:numPr>
          <w:ilvl w:val="0"/>
          <w:numId w:val="44"/>
        </w:numPr>
        <w:ind w:firstLine="640" w:firstLineChars="200"/>
        <w:rPr>
          <w:rFonts w:eastAsia="仿宋_GB2312"/>
        </w:rPr>
      </w:pPr>
      <w:r>
        <w:rPr>
          <w:rFonts w:eastAsia="仿宋_GB2312"/>
        </w:rPr>
        <w:t>对燃气企业的燃气经营活动、燃气使用的安全状况、服务情况、安全管理等的监督检查</w:t>
      </w:r>
    </w:p>
    <w:p>
      <w:pPr>
        <w:pStyle w:val="6"/>
        <w:widowControl w:val="0"/>
        <w:numPr>
          <w:ilvl w:val="0"/>
          <w:numId w:val="44"/>
        </w:numPr>
        <w:ind w:firstLine="640" w:firstLineChars="200"/>
        <w:rPr>
          <w:rFonts w:eastAsia="仿宋_GB2312"/>
        </w:rPr>
      </w:pPr>
      <w:r>
        <w:rPr>
          <w:rFonts w:eastAsia="仿宋_GB2312"/>
        </w:rPr>
        <w:t>对房地产开发经营活动的监督检查</w:t>
      </w:r>
    </w:p>
    <w:p>
      <w:pPr>
        <w:pStyle w:val="6"/>
        <w:widowControl w:val="0"/>
        <w:numPr>
          <w:ilvl w:val="0"/>
          <w:numId w:val="44"/>
        </w:numPr>
        <w:ind w:firstLine="640" w:firstLineChars="200"/>
        <w:rPr>
          <w:rFonts w:eastAsia="仿宋_GB2312"/>
        </w:rPr>
      </w:pPr>
      <w:r>
        <w:rPr>
          <w:rFonts w:eastAsia="仿宋_GB2312"/>
        </w:rPr>
        <w:t>对城市市容和环境卫生的监督检查</w:t>
      </w:r>
    </w:p>
    <w:p>
      <w:pPr>
        <w:pStyle w:val="6"/>
        <w:widowControl w:val="0"/>
        <w:numPr>
          <w:ilvl w:val="0"/>
          <w:numId w:val="0"/>
        </w:numPr>
        <w:ind w:firstLine="643" w:firstLineChars="200"/>
        <w:outlineLvl w:val="0"/>
        <w:rPr>
          <w:rFonts w:eastAsia="黑体"/>
          <w:b/>
          <w:spacing w:val="10"/>
        </w:rPr>
      </w:pPr>
      <w:bookmarkStart w:id="45" w:name="_Toc30081378"/>
      <w:r>
        <w:rPr>
          <w:rFonts w:eastAsia="黑体"/>
          <w:b/>
        </w:rPr>
        <w:t>十</w:t>
      </w:r>
      <w:r>
        <w:rPr>
          <w:rFonts w:hint="eastAsia" w:eastAsia="黑体"/>
          <w:b/>
        </w:rPr>
        <w:t>一</w:t>
      </w:r>
      <w:r>
        <w:rPr>
          <w:rFonts w:eastAsia="黑体"/>
          <w:b/>
        </w:rPr>
        <w:t>、县交通运输局（2</w:t>
      </w:r>
      <w:r>
        <w:rPr>
          <w:rFonts w:hint="eastAsia" w:eastAsia="黑体"/>
          <w:b/>
        </w:rPr>
        <w:t>8</w:t>
      </w:r>
      <w:r>
        <w:rPr>
          <w:rFonts w:eastAsia="黑体"/>
          <w:b/>
        </w:rPr>
        <w:t>项）</w:t>
      </w:r>
      <w:bookmarkEnd w:id="45"/>
    </w:p>
    <w:p>
      <w:pPr>
        <w:shd w:val="clear" w:color="auto" w:fill="FFFFFF"/>
        <w:ind w:firstLine="683" w:firstLineChars="200"/>
        <w:outlineLvl w:val="1"/>
        <w:rPr>
          <w:rFonts w:eastAsia="楷体_GB2312"/>
          <w:b/>
          <w:bCs/>
          <w:spacing w:val="10"/>
          <w:sz w:val="32"/>
          <w:szCs w:val="32"/>
        </w:rPr>
      </w:pPr>
      <w:bookmarkStart w:id="46" w:name="_Toc30081379"/>
      <w:r>
        <w:rPr>
          <w:rFonts w:eastAsia="楷体_GB2312"/>
          <w:b/>
          <w:bCs/>
          <w:spacing w:val="10"/>
          <w:sz w:val="32"/>
          <w:szCs w:val="32"/>
        </w:rPr>
        <w:t>（一）行政许可（1</w:t>
      </w:r>
      <w:r>
        <w:rPr>
          <w:rFonts w:hint="eastAsia" w:eastAsia="楷体_GB2312"/>
          <w:b/>
          <w:bCs/>
          <w:spacing w:val="10"/>
          <w:sz w:val="32"/>
          <w:szCs w:val="32"/>
        </w:rPr>
        <w:t>3</w:t>
      </w:r>
      <w:r>
        <w:rPr>
          <w:rFonts w:eastAsia="楷体_GB2312"/>
          <w:b/>
          <w:bCs/>
          <w:spacing w:val="10"/>
          <w:sz w:val="32"/>
          <w:szCs w:val="32"/>
        </w:rPr>
        <w:t>项）</w:t>
      </w:r>
      <w:bookmarkEnd w:id="46"/>
    </w:p>
    <w:p>
      <w:pPr>
        <w:pStyle w:val="6"/>
        <w:widowControl w:val="0"/>
        <w:numPr>
          <w:ilvl w:val="0"/>
          <w:numId w:val="34"/>
        </w:numPr>
        <w:ind w:left="0" w:firstLine="640" w:firstLineChars="200"/>
      </w:pPr>
      <w:r>
        <w:t>道路普通货物运输经营许可</w:t>
      </w:r>
    </w:p>
    <w:p>
      <w:pPr>
        <w:pStyle w:val="6"/>
        <w:widowControl w:val="0"/>
        <w:numPr>
          <w:ilvl w:val="0"/>
          <w:numId w:val="34"/>
        </w:numPr>
        <w:ind w:left="0" w:firstLine="640" w:firstLineChars="200"/>
      </w:pPr>
      <w:r>
        <w:t>工程设计变更审批</w:t>
      </w:r>
    </w:p>
    <w:p>
      <w:pPr>
        <w:pStyle w:val="6"/>
        <w:widowControl w:val="0"/>
        <w:numPr>
          <w:ilvl w:val="0"/>
          <w:numId w:val="34"/>
        </w:numPr>
        <w:ind w:left="0" w:firstLine="640" w:firstLineChars="200"/>
      </w:pPr>
      <w:r>
        <w:t>占用、挖掘公路、公路用地或者使公路改线审批</w:t>
      </w:r>
    </w:p>
    <w:p>
      <w:pPr>
        <w:pStyle w:val="6"/>
        <w:widowControl w:val="0"/>
        <w:numPr>
          <w:ilvl w:val="0"/>
          <w:numId w:val="34"/>
        </w:numPr>
        <w:ind w:left="0" w:firstLine="640" w:firstLineChars="200"/>
      </w:pPr>
      <w:r>
        <w:t>在公路增设或改造平面交叉道口审批</w:t>
      </w:r>
    </w:p>
    <w:p>
      <w:pPr>
        <w:pStyle w:val="6"/>
        <w:widowControl w:val="0"/>
        <w:numPr>
          <w:ilvl w:val="0"/>
          <w:numId w:val="34"/>
        </w:numPr>
        <w:ind w:left="0" w:firstLine="640" w:firstLineChars="200"/>
      </w:pPr>
      <w:r>
        <w:t>国家重点公路工程设计审批</w:t>
      </w:r>
    </w:p>
    <w:p>
      <w:pPr>
        <w:pStyle w:val="6"/>
        <w:widowControl w:val="0"/>
        <w:numPr>
          <w:ilvl w:val="0"/>
          <w:numId w:val="34"/>
        </w:numPr>
        <w:ind w:left="0" w:firstLine="640" w:firstLineChars="200"/>
      </w:pPr>
      <w:r>
        <w:t>跨越、穿越公路及在公路用地范围内架设、埋设管线、电缆等设施，或者利用公路桥梁、公路隧道、涵洞铺设电缆等设施许可</w:t>
      </w:r>
    </w:p>
    <w:p>
      <w:pPr>
        <w:pStyle w:val="6"/>
        <w:widowControl w:val="0"/>
        <w:numPr>
          <w:ilvl w:val="0"/>
          <w:numId w:val="34"/>
        </w:numPr>
        <w:ind w:left="0" w:firstLine="640" w:firstLineChars="200"/>
      </w:pPr>
      <w:r>
        <w:t>公路建筑控制区内埋设管线、电缆等设施许可</w:t>
      </w:r>
    </w:p>
    <w:p>
      <w:pPr>
        <w:pStyle w:val="6"/>
        <w:widowControl w:val="0"/>
        <w:numPr>
          <w:ilvl w:val="0"/>
          <w:numId w:val="34"/>
        </w:numPr>
        <w:ind w:left="0" w:firstLine="640" w:firstLineChars="200"/>
      </w:pPr>
      <w:r>
        <w:t>县内客运业户开业、增项经营许可</w:t>
      </w:r>
    </w:p>
    <w:p>
      <w:pPr>
        <w:pStyle w:val="6"/>
        <w:widowControl w:val="0"/>
        <w:numPr>
          <w:ilvl w:val="0"/>
          <w:numId w:val="34"/>
        </w:numPr>
        <w:ind w:left="0" w:firstLine="640" w:firstLineChars="200"/>
      </w:pPr>
      <w:r>
        <w:t>道路旅客运输站（场）经营许可</w:t>
      </w:r>
    </w:p>
    <w:p>
      <w:pPr>
        <w:pStyle w:val="6"/>
        <w:widowControl w:val="0"/>
        <w:numPr>
          <w:ilvl w:val="0"/>
          <w:numId w:val="34"/>
        </w:numPr>
        <w:ind w:left="0" w:firstLine="640" w:firstLineChars="200"/>
      </w:pPr>
      <w:r>
        <w:t>水上水下活动许可</w:t>
      </w:r>
    </w:p>
    <w:p>
      <w:pPr>
        <w:pStyle w:val="6"/>
        <w:widowControl w:val="0"/>
        <w:numPr>
          <w:ilvl w:val="0"/>
          <w:numId w:val="34"/>
        </w:numPr>
        <w:ind w:left="0" w:firstLine="640" w:firstLineChars="200"/>
      </w:pPr>
      <w:r>
        <w:t>公路水运工程建设项目设计文件审批</w:t>
      </w:r>
    </w:p>
    <w:p>
      <w:pPr>
        <w:pStyle w:val="6"/>
        <w:widowControl w:val="0"/>
        <w:numPr>
          <w:ilvl w:val="0"/>
          <w:numId w:val="34"/>
        </w:numPr>
        <w:ind w:left="0" w:firstLine="640" w:firstLineChars="200"/>
        <w:rPr>
          <w:rFonts w:hint="eastAsia"/>
        </w:rPr>
      </w:pPr>
      <w:r>
        <w:t>渔业船舶及船用产品检验</w:t>
      </w:r>
    </w:p>
    <w:p>
      <w:pPr>
        <w:pStyle w:val="6"/>
        <w:widowControl w:val="0"/>
        <w:numPr>
          <w:ilvl w:val="0"/>
          <w:numId w:val="34"/>
        </w:numPr>
        <w:ind w:left="0" w:firstLine="640" w:firstLineChars="200"/>
      </w:pPr>
      <w:r>
        <w:rPr>
          <w:rFonts w:hint="eastAsia"/>
        </w:rPr>
        <w:t>新建村镇、开发区、学校和货物集散地、大型商业网点、农贸市场等公共场所，与公路建设控制区边界外缘的距离许</w:t>
      </w:r>
    </w:p>
    <w:p>
      <w:pPr>
        <w:shd w:val="clear" w:color="auto" w:fill="FFFFFF"/>
        <w:ind w:firstLine="683" w:firstLineChars="200"/>
        <w:outlineLvl w:val="1"/>
        <w:rPr>
          <w:rFonts w:eastAsia="楷体_GB2312"/>
          <w:b/>
          <w:bCs/>
          <w:spacing w:val="10"/>
          <w:sz w:val="32"/>
          <w:szCs w:val="32"/>
        </w:rPr>
      </w:pPr>
      <w:bookmarkStart w:id="47" w:name="_Toc30081380"/>
      <w:r>
        <w:rPr>
          <w:rFonts w:eastAsia="楷体_GB2312"/>
          <w:b/>
          <w:bCs/>
          <w:spacing w:val="10"/>
          <w:sz w:val="32"/>
          <w:szCs w:val="32"/>
        </w:rPr>
        <w:t>（二）行政处罚（9项）</w:t>
      </w:r>
      <w:bookmarkEnd w:id="47"/>
    </w:p>
    <w:p>
      <w:pPr>
        <w:pStyle w:val="6"/>
        <w:widowControl w:val="0"/>
        <w:numPr>
          <w:ilvl w:val="0"/>
          <w:numId w:val="34"/>
        </w:numPr>
        <w:ind w:left="0" w:firstLine="640" w:firstLineChars="200"/>
        <w:rPr>
          <w:rFonts w:hint="eastAsia"/>
        </w:rPr>
      </w:pPr>
      <w:r>
        <w:rPr>
          <w:rFonts w:hint="eastAsia"/>
        </w:rPr>
        <w:t>对未按规定悬挂或者张贴客运线路标志牌和里程票价表的处罚</w:t>
      </w:r>
    </w:p>
    <w:p>
      <w:pPr>
        <w:pStyle w:val="6"/>
        <w:widowControl w:val="0"/>
        <w:numPr>
          <w:ilvl w:val="0"/>
          <w:numId w:val="34"/>
        </w:numPr>
        <w:ind w:left="0" w:firstLine="640" w:firstLineChars="200"/>
        <w:rPr>
          <w:rFonts w:hint="eastAsia"/>
        </w:rPr>
      </w:pPr>
      <w:r>
        <w:rPr>
          <w:rFonts w:hint="eastAsia"/>
        </w:rPr>
        <w:t>对未取得经营许可，擅自从事或者变相从事网约车经营活动的处罚</w:t>
      </w:r>
    </w:p>
    <w:p>
      <w:pPr>
        <w:pStyle w:val="6"/>
        <w:widowControl w:val="0"/>
        <w:numPr>
          <w:ilvl w:val="0"/>
          <w:numId w:val="34"/>
        </w:numPr>
        <w:ind w:left="0" w:firstLine="640" w:firstLineChars="200"/>
        <w:rPr>
          <w:rFonts w:hint="eastAsia"/>
        </w:rPr>
      </w:pPr>
      <w:r>
        <w:rPr>
          <w:rFonts w:hint="eastAsia"/>
        </w:rPr>
        <w:t xml:space="preserve">对伪造、变造或者使用伪造、变造、失效的《网络预约出租汽车运输证》《网络预约出租汽车驾驶员证》从事网约车经营活动的处罚 </w:t>
      </w:r>
    </w:p>
    <w:p>
      <w:pPr>
        <w:pStyle w:val="6"/>
        <w:widowControl w:val="0"/>
        <w:numPr>
          <w:ilvl w:val="0"/>
          <w:numId w:val="34"/>
        </w:numPr>
        <w:ind w:left="0" w:firstLine="640" w:firstLineChars="200"/>
        <w:rPr>
          <w:rFonts w:hint="eastAsia"/>
        </w:rPr>
      </w:pPr>
      <w:r>
        <w:rPr>
          <w:rFonts w:hint="eastAsia"/>
        </w:rPr>
        <w:t xml:space="preserve">对网约车平台公司提供服务车辆未取得《网络预约出租汽车运输证》,或者线上提供服务车辆与线下实际提供服务车辆不一致的处罚 </w:t>
      </w:r>
    </w:p>
    <w:p>
      <w:pPr>
        <w:pStyle w:val="6"/>
        <w:widowControl w:val="0"/>
        <w:numPr>
          <w:ilvl w:val="0"/>
          <w:numId w:val="34"/>
        </w:numPr>
        <w:ind w:left="0" w:firstLine="640" w:firstLineChars="200"/>
        <w:rPr>
          <w:rFonts w:hint="eastAsia"/>
        </w:rPr>
      </w:pPr>
      <w:r>
        <w:rPr>
          <w:rFonts w:hint="eastAsia"/>
        </w:rPr>
        <w:t>对网约车平台公司提供服务驾驶员未取得《网络预约出租汽车驾驶员证》，或者线上提供服务驾驶员与线下实际提供服务驾驶员不一致的处罚</w:t>
      </w:r>
    </w:p>
    <w:p>
      <w:pPr>
        <w:pStyle w:val="6"/>
        <w:widowControl w:val="0"/>
        <w:numPr>
          <w:ilvl w:val="0"/>
          <w:numId w:val="34"/>
        </w:numPr>
        <w:ind w:left="0" w:firstLine="640" w:firstLineChars="200"/>
        <w:rPr>
          <w:rFonts w:hint="eastAsia"/>
        </w:rPr>
      </w:pPr>
      <w:r>
        <w:rPr>
          <w:rFonts w:hint="eastAsia"/>
        </w:rPr>
        <w:t>对网约车平台公司起讫点均不在许可的经营区域从事网约车经营活动的处罚</w:t>
      </w:r>
    </w:p>
    <w:p>
      <w:pPr>
        <w:pStyle w:val="6"/>
        <w:widowControl w:val="0"/>
        <w:numPr>
          <w:ilvl w:val="0"/>
          <w:numId w:val="34"/>
        </w:numPr>
        <w:ind w:left="0" w:firstLine="640" w:firstLineChars="200"/>
        <w:rPr>
          <w:rFonts w:hint="eastAsia"/>
        </w:rPr>
      </w:pPr>
      <w:r>
        <w:rPr>
          <w:rFonts w:hint="eastAsia"/>
        </w:rPr>
        <w:t>对网约车驾驶员未按照规定携带《网络预约出租汽车运输证》、《网络预约出租汽车驾驶员证》的处罚</w:t>
      </w:r>
    </w:p>
    <w:p>
      <w:pPr>
        <w:pStyle w:val="6"/>
        <w:widowControl w:val="0"/>
        <w:numPr>
          <w:ilvl w:val="0"/>
          <w:numId w:val="34"/>
        </w:numPr>
        <w:ind w:left="0" w:firstLine="640" w:firstLineChars="200"/>
        <w:rPr>
          <w:rFonts w:hint="eastAsia"/>
        </w:rPr>
      </w:pPr>
      <w:r>
        <w:rPr>
          <w:rFonts w:hint="eastAsia"/>
        </w:rPr>
        <w:t xml:space="preserve">对网约车驾驶员途中甩客或者故意绕道行驶的处罚 </w:t>
      </w:r>
    </w:p>
    <w:p>
      <w:pPr>
        <w:pStyle w:val="6"/>
        <w:widowControl w:val="0"/>
        <w:numPr>
          <w:ilvl w:val="0"/>
          <w:numId w:val="34"/>
        </w:numPr>
        <w:ind w:left="0" w:firstLine="640" w:firstLineChars="200"/>
        <w:rPr>
          <w:rFonts w:hint="eastAsia"/>
        </w:rPr>
      </w:pPr>
      <w:r>
        <w:rPr>
          <w:rFonts w:hint="eastAsia"/>
        </w:rPr>
        <w:t>对网约车驾驶员违规收费的</w:t>
      </w:r>
    </w:p>
    <w:p>
      <w:pPr>
        <w:shd w:val="clear" w:color="auto" w:fill="FFFFFF"/>
        <w:ind w:firstLine="683" w:firstLineChars="200"/>
        <w:outlineLvl w:val="1"/>
        <w:rPr>
          <w:rFonts w:eastAsia="楷体_GB2312"/>
          <w:b/>
          <w:bCs/>
          <w:spacing w:val="10"/>
          <w:sz w:val="32"/>
          <w:szCs w:val="32"/>
        </w:rPr>
      </w:pPr>
      <w:bookmarkStart w:id="48" w:name="_Toc30081383"/>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）行政确认（5项）</w:t>
      </w:r>
      <w:bookmarkEnd w:id="48"/>
    </w:p>
    <w:p>
      <w:pPr>
        <w:pStyle w:val="6"/>
        <w:widowControl w:val="0"/>
        <w:numPr>
          <w:ilvl w:val="0"/>
          <w:numId w:val="34"/>
        </w:numPr>
        <w:ind w:left="0" w:firstLine="640" w:firstLineChars="200"/>
      </w:pPr>
      <w:r>
        <w:t>营运车辆道路运输证配发</w:t>
      </w:r>
    </w:p>
    <w:p>
      <w:pPr>
        <w:pStyle w:val="6"/>
        <w:widowControl w:val="0"/>
        <w:numPr>
          <w:ilvl w:val="0"/>
          <w:numId w:val="34"/>
        </w:numPr>
        <w:ind w:left="0" w:firstLine="640" w:firstLineChars="200"/>
      </w:pPr>
      <w:r>
        <w:t>公路施工作业验收</w:t>
      </w:r>
    </w:p>
    <w:p>
      <w:pPr>
        <w:pStyle w:val="6"/>
        <w:widowControl w:val="0"/>
        <w:numPr>
          <w:ilvl w:val="0"/>
          <w:numId w:val="34"/>
        </w:numPr>
        <w:ind w:left="0" w:firstLine="640" w:firstLineChars="200"/>
      </w:pPr>
      <w:r>
        <w:t>客运站站级核定</w:t>
      </w:r>
    </w:p>
    <w:p>
      <w:pPr>
        <w:pStyle w:val="6"/>
        <w:widowControl w:val="0"/>
        <w:numPr>
          <w:ilvl w:val="0"/>
          <w:numId w:val="34"/>
        </w:numPr>
        <w:ind w:left="0" w:firstLine="640" w:firstLineChars="200"/>
      </w:pPr>
      <w:r>
        <w:t>确认特定时段开行包车或者加班车资质</w:t>
      </w:r>
    </w:p>
    <w:p>
      <w:pPr>
        <w:pStyle w:val="6"/>
        <w:widowControl w:val="0"/>
        <w:numPr>
          <w:ilvl w:val="0"/>
          <w:numId w:val="34"/>
        </w:numPr>
        <w:ind w:left="0" w:firstLine="640" w:firstLineChars="200"/>
      </w:pPr>
      <w:r>
        <w:t>公路工程交工验收向交通主管部门备案</w:t>
      </w:r>
    </w:p>
    <w:p>
      <w:pPr>
        <w:shd w:val="clear" w:color="auto" w:fill="FFFFFF"/>
        <w:ind w:firstLine="683" w:firstLineChars="200"/>
        <w:outlineLvl w:val="1"/>
        <w:rPr>
          <w:rFonts w:eastAsia="楷体_GB2312"/>
          <w:b/>
          <w:bCs/>
          <w:spacing w:val="10"/>
          <w:sz w:val="32"/>
          <w:szCs w:val="32"/>
        </w:rPr>
      </w:pPr>
      <w:bookmarkStart w:id="49" w:name="_Toc30081384"/>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）其他职权（1项）</w:t>
      </w:r>
      <w:bookmarkEnd w:id="49"/>
    </w:p>
    <w:p>
      <w:pPr>
        <w:pStyle w:val="6"/>
        <w:widowControl w:val="0"/>
        <w:numPr>
          <w:ilvl w:val="0"/>
          <w:numId w:val="34"/>
        </w:numPr>
        <w:ind w:left="0" w:firstLine="640" w:firstLineChars="200"/>
      </w:pPr>
      <w:r>
        <w:t>道路运输出租车企业信誉核定</w:t>
      </w:r>
    </w:p>
    <w:p>
      <w:pPr>
        <w:ind w:firstLine="643" w:firstLineChars="200"/>
        <w:outlineLvl w:val="0"/>
        <w:rPr>
          <w:rFonts w:eastAsia="黑体"/>
          <w:b/>
          <w:bCs/>
          <w:sz w:val="32"/>
          <w:szCs w:val="32"/>
        </w:rPr>
      </w:pPr>
      <w:bookmarkStart w:id="50" w:name="_Toc30081385"/>
      <w:r>
        <w:rPr>
          <w:rFonts w:eastAsia="黑体"/>
          <w:b/>
          <w:bCs/>
          <w:sz w:val="32"/>
          <w:szCs w:val="32"/>
        </w:rPr>
        <w:t>十</w:t>
      </w:r>
      <w:r>
        <w:rPr>
          <w:rFonts w:hint="eastAsia" w:eastAsia="黑体"/>
          <w:b/>
          <w:bCs/>
          <w:sz w:val="32"/>
          <w:szCs w:val="32"/>
        </w:rPr>
        <w:t>二</w:t>
      </w:r>
      <w:r>
        <w:rPr>
          <w:rFonts w:eastAsia="黑体"/>
          <w:b/>
          <w:bCs/>
          <w:sz w:val="32"/>
          <w:szCs w:val="32"/>
        </w:rPr>
        <w:t>、县水利局（6项）</w:t>
      </w:r>
      <w:bookmarkEnd w:id="50"/>
    </w:p>
    <w:p>
      <w:pPr>
        <w:shd w:val="clear" w:color="auto" w:fill="FFFFFF"/>
        <w:ind w:firstLine="683" w:firstLineChars="200"/>
        <w:outlineLvl w:val="1"/>
        <w:rPr>
          <w:rFonts w:eastAsia="楷体_GB2312"/>
          <w:b/>
          <w:bCs/>
          <w:spacing w:val="10"/>
          <w:sz w:val="32"/>
          <w:szCs w:val="32"/>
        </w:rPr>
      </w:pPr>
      <w:bookmarkStart w:id="51" w:name="_Toc30081386"/>
      <w:r>
        <w:rPr>
          <w:rFonts w:eastAsia="楷体_GB2312"/>
          <w:b/>
          <w:bCs/>
          <w:spacing w:val="10"/>
          <w:sz w:val="32"/>
          <w:szCs w:val="32"/>
        </w:rPr>
        <w:t>（一）行政许可（4项）</w:t>
      </w:r>
      <w:bookmarkEnd w:id="51"/>
    </w:p>
    <w:p>
      <w:pPr>
        <w:pStyle w:val="6"/>
        <w:widowControl w:val="0"/>
        <w:numPr>
          <w:ilvl w:val="0"/>
          <w:numId w:val="34"/>
        </w:numPr>
        <w:ind w:left="0" w:firstLine="640" w:firstLineChars="200"/>
      </w:pPr>
      <w:r>
        <w:t>农村集体经济组织修建水库审批</w:t>
      </w:r>
    </w:p>
    <w:p>
      <w:pPr>
        <w:pStyle w:val="6"/>
        <w:widowControl w:val="0"/>
        <w:numPr>
          <w:ilvl w:val="0"/>
          <w:numId w:val="34"/>
        </w:numPr>
        <w:ind w:left="0" w:firstLine="640" w:firstLineChars="200"/>
      </w:pPr>
      <w:r>
        <w:t>在大坝管理和保护范围内修建码头、渔塘许可</w:t>
      </w:r>
    </w:p>
    <w:p>
      <w:pPr>
        <w:pStyle w:val="6"/>
        <w:widowControl w:val="0"/>
        <w:numPr>
          <w:ilvl w:val="0"/>
          <w:numId w:val="34"/>
        </w:numPr>
        <w:ind w:left="0" w:firstLine="640" w:firstLineChars="200"/>
      </w:pPr>
      <w:r>
        <w:t>坝顶兼做公路审批</w:t>
      </w:r>
    </w:p>
    <w:p>
      <w:pPr>
        <w:pStyle w:val="6"/>
        <w:widowControl w:val="0"/>
        <w:numPr>
          <w:ilvl w:val="0"/>
          <w:numId w:val="34"/>
        </w:numPr>
        <w:ind w:left="0" w:firstLine="640" w:firstLineChars="200"/>
      </w:pPr>
      <w:r>
        <w:t>利用堤顶、戗台兼做公路审批</w:t>
      </w:r>
    </w:p>
    <w:p>
      <w:pPr>
        <w:shd w:val="clear" w:color="auto" w:fill="FFFFFF"/>
        <w:ind w:firstLine="683" w:firstLineChars="200"/>
        <w:outlineLvl w:val="1"/>
        <w:rPr>
          <w:rFonts w:eastAsia="楷体_GB2312"/>
          <w:b/>
          <w:bCs/>
          <w:spacing w:val="10"/>
          <w:sz w:val="32"/>
          <w:szCs w:val="32"/>
        </w:rPr>
      </w:pPr>
      <w:bookmarkStart w:id="52" w:name="_Toc30081389"/>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）行政征收（1项）</w:t>
      </w:r>
      <w:bookmarkEnd w:id="52"/>
    </w:p>
    <w:p>
      <w:pPr>
        <w:pStyle w:val="6"/>
        <w:widowControl w:val="0"/>
        <w:numPr>
          <w:ilvl w:val="0"/>
          <w:numId w:val="34"/>
        </w:numPr>
        <w:ind w:left="0" w:firstLine="640" w:firstLineChars="200"/>
      </w:pPr>
      <w:r>
        <w:t>自备井污水处理费征收</w:t>
      </w:r>
    </w:p>
    <w:p>
      <w:pPr>
        <w:shd w:val="clear" w:color="auto" w:fill="FFFFFF"/>
        <w:ind w:firstLine="683" w:firstLineChars="200"/>
        <w:outlineLvl w:val="1"/>
        <w:rPr>
          <w:rFonts w:eastAsia="楷体_GB2312"/>
          <w:b/>
          <w:bCs/>
          <w:spacing w:val="10"/>
          <w:sz w:val="32"/>
          <w:szCs w:val="32"/>
        </w:rPr>
      </w:pPr>
      <w:bookmarkStart w:id="53" w:name="_Toc30081392"/>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）其他职权（</w:t>
      </w:r>
      <w:r>
        <w:rPr>
          <w:rFonts w:hint="eastAsia" w:eastAsia="楷体_GB2312"/>
          <w:b/>
          <w:bCs/>
          <w:spacing w:val="10"/>
          <w:sz w:val="32"/>
          <w:szCs w:val="32"/>
        </w:rPr>
        <w:t>1</w:t>
      </w:r>
      <w:r>
        <w:rPr>
          <w:rFonts w:eastAsia="楷体_GB2312"/>
          <w:b/>
          <w:bCs/>
          <w:spacing w:val="10"/>
          <w:sz w:val="32"/>
          <w:szCs w:val="32"/>
        </w:rPr>
        <w:t>项）</w:t>
      </w:r>
      <w:bookmarkEnd w:id="53"/>
    </w:p>
    <w:p>
      <w:pPr>
        <w:pStyle w:val="6"/>
        <w:widowControl w:val="0"/>
        <w:numPr>
          <w:ilvl w:val="0"/>
          <w:numId w:val="34"/>
        </w:numPr>
        <w:ind w:left="0" w:firstLine="640" w:firstLineChars="200"/>
      </w:pPr>
      <w:r>
        <w:t>水利项目重大设计变更</w:t>
      </w:r>
    </w:p>
    <w:p>
      <w:pPr>
        <w:ind w:firstLine="643" w:firstLineChars="200"/>
        <w:outlineLvl w:val="0"/>
        <w:rPr>
          <w:rFonts w:eastAsia="黑体"/>
          <w:b/>
          <w:bCs/>
          <w:sz w:val="32"/>
          <w:szCs w:val="32"/>
        </w:rPr>
      </w:pPr>
      <w:r>
        <w:rPr>
          <w:rFonts w:eastAsia="黑体"/>
          <w:b/>
          <w:bCs/>
          <w:sz w:val="32"/>
          <w:szCs w:val="32"/>
        </w:rPr>
        <w:t>十</w:t>
      </w:r>
      <w:r>
        <w:rPr>
          <w:rFonts w:hint="eastAsia" w:eastAsia="黑体"/>
          <w:b/>
          <w:bCs/>
          <w:sz w:val="32"/>
          <w:szCs w:val="32"/>
        </w:rPr>
        <w:t>三</w:t>
      </w:r>
      <w:r>
        <w:rPr>
          <w:rFonts w:eastAsia="黑体"/>
          <w:b/>
          <w:bCs/>
          <w:sz w:val="32"/>
          <w:szCs w:val="32"/>
        </w:rPr>
        <w:t>、县农业农村局</w:t>
      </w:r>
      <w:r>
        <w:rPr>
          <w:rFonts w:hint="eastAsia" w:eastAsia="黑体"/>
          <w:b/>
          <w:bCs/>
          <w:sz w:val="32"/>
          <w:szCs w:val="32"/>
        </w:rPr>
        <w:t>（55项）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17</w:t>
      </w:r>
      <w:r>
        <w:rPr>
          <w:rFonts w:eastAsia="楷体_GB2312"/>
          <w:b/>
          <w:bCs/>
          <w:spacing w:val="10"/>
          <w:sz w:val="32"/>
          <w:szCs w:val="32"/>
        </w:rPr>
        <w:t>项）</w:t>
      </w:r>
    </w:p>
    <w:p>
      <w:pPr>
        <w:pStyle w:val="6"/>
        <w:widowControl w:val="0"/>
        <w:numPr>
          <w:ilvl w:val="0"/>
          <w:numId w:val="34"/>
        </w:numPr>
        <w:ind w:left="0" w:firstLine="640" w:firstLineChars="200"/>
      </w:pPr>
      <w:r>
        <w:t>渔港内易燃、易爆、有毒等危害品装卸审批</w:t>
      </w:r>
    </w:p>
    <w:p>
      <w:pPr>
        <w:pStyle w:val="6"/>
        <w:widowControl w:val="0"/>
        <w:numPr>
          <w:ilvl w:val="0"/>
          <w:numId w:val="34"/>
        </w:numPr>
        <w:ind w:left="0" w:firstLine="640" w:firstLineChars="200"/>
      </w:pPr>
      <w:r>
        <w:t>在渔港内新建、改建、扩建各种设施，或者进行其他水上、水下施工作业审批</w:t>
      </w:r>
    </w:p>
    <w:p>
      <w:pPr>
        <w:pStyle w:val="6"/>
        <w:widowControl w:val="0"/>
        <w:numPr>
          <w:ilvl w:val="0"/>
          <w:numId w:val="34"/>
        </w:numPr>
        <w:ind w:left="0" w:firstLine="640" w:firstLineChars="200"/>
      </w:pPr>
      <w:r>
        <w:t>渔业船舶船员证书核发</w:t>
      </w:r>
    </w:p>
    <w:p>
      <w:pPr>
        <w:pStyle w:val="6"/>
        <w:widowControl w:val="0"/>
        <w:numPr>
          <w:ilvl w:val="0"/>
          <w:numId w:val="34"/>
        </w:numPr>
        <w:ind w:left="0" w:firstLine="640" w:firstLineChars="200"/>
      </w:pPr>
      <w:r>
        <w:t>渔港水域渔业船舶水上拆解活动审批</w:t>
      </w:r>
    </w:p>
    <w:p>
      <w:pPr>
        <w:pStyle w:val="6"/>
        <w:widowControl w:val="0"/>
        <w:numPr>
          <w:ilvl w:val="0"/>
          <w:numId w:val="34"/>
        </w:numPr>
        <w:ind w:left="0" w:firstLine="640" w:firstLineChars="200"/>
      </w:pPr>
      <w:r>
        <w:t>采集、出售、收购国家二级保护野生植物（农业类）审批</w:t>
      </w:r>
    </w:p>
    <w:p>
      <w:pPr>
        <w:pStyle w:val="6"/>
        <w:widowControl w:val="0"/>
        <w:numPr>
          <w:ilvl w:val="0"/>
          <w:numId w:val="34"/>
        </w:numPr>
        <w:ind w:left="0" w:firstLine="640" w:firstLineChars="200"/>
      </w:pPr>
      <w:r>
        <w:rPr>
          <w:rFonts w:hint="eastAsia"/>
        </w:rPr>
        <w:t>限制使用农药经营许可证初审</w:t>
      </w:r>
    </w:p>
    <w:p>
      <w:pPr>
        <w:pStyle w:val="6"/>
        <w:widowControl w:val="0"/>
        <w:numPr>
          <w:ilvl w:val="0"/>
          <w:numId w:val="34"/>
        </w:numPr>
        <w:ind w:left="0" w:firstLine="640" w:firstLineChars="200"/>
      </w:pPr>
      <w:r>
        <w:rPr>
          <w:rFonts w:hint="eastAsia"/>
        </w:rPr>
        <w:t>使用低于国家或地方规定标准的农作物种子审批</w:t>
      </w:r>
    </w:p>
    <w:p>
      <w:pPr>
        <w:pStyle w:val="6"/>
        <w:widowControl w:val="0"/>
        <w:numPr>
          <w:ilvl w:val="0"/>
          <w:numId w:val="34"/>
        </w:numPr>
        <w:ind w:left="0" w:firstLine="640" w:firstLineChars="200"/>
      </w:pPr>
      <w:r>
        <w:t>蜂、蚕种生产、经营许可证核发</w:t>
      </w:r>
    </w:p>
    <w:p>
      <w:pPr>
        <w:pStyle w:val="6"/>
        <w:widowControl w:val="0"/>
        <w:numPr>
          <w:ilvl w:val="0"/>
          <w:numId w:val="34"/>
        </w:numPr>
        <w:ind w:left="0" w:firstLine="640" w:firstLineChars="200"/>
      </w:pPr>
      <w:r>
        <w:t>生鲜乳准运证明核发</w:t>
      </w:r>
    </w:p>
    <w:p>
      <w:pPr>
        <w:pStyle w:val="6"/>
        <w:widowControl w:val="0"/>
        <w:numPr>
          <w:ilvl w:val="0"/>
          <w:numId w:val="34"/>
        </w:numPr>
        <w:ind w:left="0" w:firstLine="640" w:firstLineChars="200"/>
      </w:pPr>
      <w:r>
        <w:t>生鲜乳收购站许可</w:t>
      </w:r>
    </w:p>
    <w:p>
      <w:pPr>
        <w:pStyle w:val="6"/>
        <w:widowControl w:val="0"/>
        <w:numPr>
          <w:ilvl w:val="0"/>
          <w:numId w:val="34"/>
        </w:numPr>
        <w:ind w:left="0" w:firstLine="640" w:firstLineChars="200"/>
      </w:pPr>
      <w:r>
        <w:t>乡村兽医登记许可</w:t>
      </w:r>
    </w:p>
    <w:p>
      <w:pPr>
        <w:pStyle w:val="6"/>
        <w:widowControl w:val="0"/>
        <w:numPr>
          <w:ilvl w:val="0"/>
          <w:numId w:val="34"/>
        </w:numPr>
        <w:ind w:left="0" w:firstLine="640" w:firstLineChars="200"/>
      </w:pPr>
      <w:r>
        <w:t>执业兽医注册</w:t>
      </w:r>
    </w:p>
    <w:p>
      <w:pPr>
        <w:pStyle w:val="6"/>
        <w:widowControl w:val="0"/>
        <w:numPr>
          <w:ilvl w:val="0"/>
          <w:numId w:val="34"/>
        </w:numPr>
        <w:ind w:left="0" w:firstLine="640" w:firstLineChars="200"/>
      </w:pPr>
      <w:r>
        <w:t>拖拉机和联合收割机登记</w:t>
      </w:r>
    </w:p>
    <w:p>
      <w:pPr>
        <w:pStyle w:val="6"/>
        <w:widowControl w:val="0"/>
        <w:numPr>
          <w:ilvl w:val="0"/>
          <w:numId w:val="34"/>
        </w:numPr>
        <w:ind w:left="0" w:firstLine="640" w:firstLineChars="200"/>
      </w:pPr>
      <w:r>
        <w:t>国家保护水生野生动物人工繁育、猎捕、经营利用审核</w:t>
      </w:r>
    </w:p>
    <w:p>
      <w:pPr>
        <w:pStyle w:val="6"/>
        <w:widowControl w:val="0"/>
        <w:numPr>
          <w:ilvl w:val="0"/>
          <w:numId w:val="34"/>
        </w:numPr>
        <w:ind w:left="0" w:firstLine="640" w:firstLineChars="200"/>
      </w:pPr>
      <w:r>
        <w:t>省重点保护水生野生动物人工繁育及产品经营利用许可</w:t>
      </w:r>
    </w:p>
    <w:p>
      <w:pPr>
        <w:pStyle w:val="6"/>
        <w:widowControl w:val="0"/>
        <w:numPr>
          <w:ilvl w:val="0"/>
          <w:numId w:val="34"/>
        </w:numPr>
        <w:ind w:left="0" w:firstLine="640" w:firstLineChars="200"/>
      </w:pPr>
      <w:r>
        <w:t>采集国家二级保护野生植物（农业类）审核</w:t>
      </w:r>
    </w:p>
    <w:p>
      <w:pPr>
        <w:pStyle w:val="6"/>
        <w:widowControl w:val="0"/>
        <w:numPr>
          <w:ilvl w:val="0"/>
          <w:numId w:val="34"/>
        </w:numPr>
        <w:ind w:left="0" w:firstLine="640" w:firstLineChars="200"/>
      </w:pPr>
      <w:r>
        <w:rPr>
          <w:rFonts w:hint="eastAsia"/>
        </w:rPr>
        <w:t>农业植物及其产品调运检疫及植物检疫证书</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（二）行政处罚（</w:t>
      </w:r>
      <w:r>
        <w:rPr>
          <w:rFonts w:hint="eastAsia" w:eastAsia="楷体_GB2312"/>
          <w:b/>
          <w:bCs/>
          <w:spacing w:val="10"/>
          <w:sz w:val="32"/>
          <w:szCs w:val="32"/>
        </w:rPr>
        <w:t>23</w:t>
      </w:r>
      <w:r>
        <w:rPr>
          <w:rFonts w:eastAsia="楷体_GB2312"/>
          <w:b/>
          <w:bCs/>
          <w:spacing w:val="10"/>
          <w:sz w:val="32"/>
          <w:szCs w:val="32"/>
        </w:rPr>
        <w:t>项）</w:t>
      </w:r>
    </w:p>
    <w:p>
      <w:pPr>
        <w:pStyle w:val="6"/>
        <w:widowControl w:val="0"/>
        <w:numPr>
          <w:ilvl w:val="0"/>
          <w:numId w:val="34"/>
        </w:numPr>
        <w:ind w:left="0" w:firstLine="640" w:firstLineChars="200"/>
      </w:pPr>
      <w:r>
        <w:rPr>
          <w:rFonts w:hint="eastAsia"/>
        </w:rPr>
        <w:t>未取得农药生产许可证生产农药或者生产假农药的处罚</w:t>
      </w:r>
    </w:p>
    <w:p>
      <w:pPr>
        <w:pStyle w:val="6"/>
        <w:widowControl w:val="0"/>
        <w:numPr>
          <w:ilvl w:val="0"/>
          <w:numId w:val="34"/>
        </w:numPr>
        <w:ind w:left="0" w:firstLine="640" w:firstLineChars="200"/>
      </w:pPr>
      <w:r>
        <w:rPr>
          <w:rFonts w:hint="eastAsia"/>
        </w:rPr>
        <w:t>取得农药生产许可证的农药生产企业不再符合规定条件继续生产农药的处罚</w:t>
      </w:r>
    </w:p>
    <w:p>
      <w:pPr>
        <w:pStyle w:val="6"/>
        <w:widowControl w:val="0"/>
        <w:numPr>
          <w:ilvl w:val="0"/>
          <w:numId w:val="34"/>
        </w:numPr>
        <w:ind w:left="0" w:firstLine="640" w:firstLineChars="200"/>
      </w:pPr>
      <w:r>
        <w:rPr>
          <w:rFonts w:hint="eastAsia"/>
        </w:rPr>
        <w:t>农药生产企业生产劣质农药的处罚</w:t>
      </w:r>
    </w:p>
    <w:p>
      <w:pPr>
        <w:pStyle w:val="6"/>
        <w:widowControl w:val="0"/>
        <w:numPr>
          <w:ilvl w:val="0"/>
          <w:numId w:val="34"/>
        </w:numPr>
        <w:ind w:left="0" w:firstLine="640" w:firstLineChars="200"/>
      </w:pPr>
      <w:r>
        <w:rPr>
          <w:rFonts w:hint="eastAsia"/>
        </w:rPr>
        <w:t>委托未取得农药生产许可证的受托人加工、分装农药，或者委托加工、分装假农药、劣质农药的处罚</w:t>
      </w:r>
    </w:p>
    <w:p>
      <w:pPr>
        <w:pStyle w:val="6"/>
        <w:widowControl w:val="0"/>
        <w:numPr>
          <w:ilvl w:val="0"/>
          <w:numId w:val="34"/>
        </w:numPr>
        <w:ind w:left="0" w:firstLine="640" w:firstLineChars="200"/>
      </w:pPr>
      <w:r>
        <w:rPr>
          <w:rFonts w:hint="eastAsia"/>
        </w:rPr>
        <w:t>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p>
      <w:pPr>
        <w:pStyle w:val="6"/>
        <w:widowControl w:val="0"/>
        <w:numPr>
          <w:ilvl w:val="0"/>
          <w:numId w:val="34"/>
        </w:numPr>
        <w:ind w:left="0" w:firstLine="640" w:firstLineChars="200"/>
      </w:pPr>
      <w:r>
        <w:rPr>
          <w:rFonts w:hint="eastAsia"/>
        </w:rPr>
        <w:t>农药生产企业不执行原材料进货、农药出厂销售记录制度，或者不履行农药废弃物回收义务的处罚</w:t>
      </w:r>
    </w:p>
    <w:p>
      <w:pPr>
        <w:pStyle w:val="6"/>
        <w:widowControl w:val="0"/>
        <w:numPr>
          <w:ilvl w:val="0"/>
          <w:numId w:val="34"/>
        </w:numPr>
        <w:ind w:left="0" w:firstLine="640" w:firstLineChars="200"/>
      </w:pPr>
      <w:r>
        <w:rPr>
          <w:rFonts w:hint="eastAsia"/>
        </w:rPr>
        <w:t>违反本条例规定，未取得农药经营许可证经营农药；经营假农药；在农药中添加物质的处罚</w:t>
      </w:r>
    </w:p>
    <w:p>
      <w:pPr>
        <w:pStyle w:val="6"/>
        <w:widowControl w:val="0"/>
        <w:numPr>
          <w:ilvl w:val="0"/>
          <w:numId w:val="34"/>
        </w:numPr>
        <w:ind w:left="0" w:firstLine="640" w:firstLineChars="200"/>
      </w:pPr>
      <w:r>
        <w:rPr>
          <w:rFonts w:hint="eastAsia"/>
        </w:rPr>
        <w:t>取得农药经营许可证的农药经营者不再符合规定条件继续经营农药的处罚</w:t>
      </w:r>
    </w:p>
    <w:p>
      <w:pPr>
        <w:pStyle w:val="6"/>
        <w:widowControl w:val="0"/>
        <w:numPr>
          <w:ilvl w:val="0"/>
          <w:numId w:val="34"/>
        </w:numPr>
        <w:ind w:left="0" w:firstLine="640" w:firstLineChars="200"/>
      </w:pPr>
      <w:r>
        <w:rPr>
          <w:rFonts w:hint="eastAsia"/>
        </w:rPr>
        <w:t>农药经营者经营劣质农药的处罚</w:t>
      </w:r>
    </w:p>
    <w:p>
      <w:pPr>
        <w:pStyle w:val="6"/>
        <w:widowControl w:val="0"/>
        <w:numPr>
          <w:ilvl w:val="0"/>
          <w:numId w:val="34"/>
        </w:numPr>
        <w:ind w:left="0" w:firstLine="640" w:firstLineChars="200"/>
      </w:pPr>
      <w:r>
        <w:rPr>
          <w:rFonts w:hint="eastAsia"/>
        </w:rPr>
        <w:t>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p>
      <w:pPr>
        <w:pStyle w:val="6"/>
        <w:widowControl w:val="0"/>
        <w:numPr>
          <w:ilvl w:val="0"/>
          <w:numId w:val="34"/>
        </w:numPr>
        <w:ind w:left="0" w:firstLine="640" w:firstLineChars="200"/>
      </w:pPr>
      <w:r>
        <w:rPr>
          <w:rFonts w:hint="eastAsia"/>
        </w:rPr>
        <w:t>不执行农药采购台账、销售台账制度；在卫生用农药以外的农药经营场所内经营食品、食用农产品、饲料等；未将卫生用农药与其他商品分柜销售；不履行农药废弃物回收义务的处罚</w:t>
      </w:r>
    </w:p>
    <w:p>
      <w:pPr>
        <w:pStyle w:val="6"/>
        <w:widowControl w:val="0"/>
        <w:numPr>
          <w:ilvl w:val="0"/>
          <w:numId w:val="34"/>
        </w:numPr>
        <w:ind w:left="0" w:firstLine="640" w:firstLineChars="200"/>
      </w:pPr>
      <w:r>
        <w:rPr>
          <w:rFonts w:hint="eastAsia"/>
        </w:rPr>
        <w:t>境外企业直接在中国销售农药的处罚</w:t>
      </w:r>
    </w:p>
    <w:p>
      <w:pPr>
        <w:pStyle w:val="6"/>
        <w:widowControl w:val="0"/>
        <w:numPr>
          <w:ilvl w:val="0"/>
          <w:numId w:val="34"/>
        </w:numPr>
        <w:ind w:left="0" w:firstLine="640" w:firstLineChars="200"/>
      </w:pPr>
      <w:r>
        <w:rPr>
          <w:rFonts w:hint="eastAsia"/>
        </w:rPr>
        <w:t>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p>
      <w:pPr>
        <w:pStyle w:val="6"/>
        <w:widowControl w:val="0"/>
        <w:numPr>
          <w:ilvl w:val="0"/>
          <w:numId w:val="34"/>
        </w:numPr>
        <w:ind w:left="0" w:firstLine="640" w:firstLineChars="200"/>
      </w:pPr>
      <w:r>
        <w:rPr>
          <w:rFonts w:hint="eastAsia"/>
        </w:rPr>
        <w:t xml:space="preserve"> 农产品生产企业、食品和食用农产品仓储企业、专业化病虫害防治服务组织和从事农产品生产的农民专业合作社等不执行农药使用记录制度的处罚</w:t>
      </w:r>
    </w:p>
    <w:p>
      <w:pPr>
        <w:pStyle w:val="6"/>
        <w:widowControl w:val="0"/>
        <w:numPr>
          <w:ilvl w:val="0"/>
          <w:numId w:val="34"/>
        </w:numPr>
        <w:ind w:left="0" w:firstLine="640" w:firstLineChars="200"/>
      </w:pPr>
      <w:r>
        <w:rPr>
          <w:rFonts w:hint="eastAsia"/>
        </w:rPr>
        <w:t>伪造、变造、转让、出租、出借农药登记证、农药生产许可证、农药经营许可证等许可证明文件的处罚</w:t>
      </w:r>
    </w:p>
    <w:p>
      <w:pPr>
        <w:pStyle w:val="6"/>
        <w:widowControl w:val="0"/>
        <w:numPr>
          <w:ilvl w:val="0"/>
          <w:numId w:val="34"/>
        </w:numPr>
        <w:ind w:left="0" w:firstLine="640" w:firstLineChars="200"/>
      </w:pPr>
      <w:r>
        <w:rPr>
          <w:rFonts w:hint="eastAsia"/>
        </w:rPr>
        <w:t>未取得农药生产许可证生产农药，未取得农药经营许可证经营农药，或者被吊销农药登记证、农药生产许可证、农药经营许可证的处罚</w:t>
      </w:r>
    </w:p>
    <w:p>
      <w:pPr>
        <w:pStyle w:val="6"/>
        <w:widowControl w:val="0"/>
        <w:numPr>
          <w:ilvl w:val="0"/>
          <w:numId w:val="34"/>
        </w:numPr>
        <w:ind w:left="0" w:firstLine="640" w:firstLineChars="200"/>
      </w:pPr>
      <w:r>
        <w:rPr>
          <w:rFonts w:hint="eastAsia"/>
        </w:rPr>
        <w:t xml:space="preserve">农药生产企业、农药经营者招用《农药管理条例》第六十三条第一款规定的人员从事农药生产、经营活动的处罚。 </w:t>
      </w:r>
    </w:p>
    <w:p>
      <w:pPr>
        <w:pStyle w:val="6"/>
        <w:widowControl w:val="0"/>
        <w:numPr>
          <w:ilvl w:val="0"/>
          <w:numId w:val="34"/>
        </w:numPr>
        <w:ind w:left="0" w:firstLine="640" w:firstLineChars="200"/>
      </w:pPr>
      <w:r>
        <w:rPr>
          <w:rFonts w:hint="eastAsia"/>
        </w:rPr>
        <w:t>农产品质量安全检测机构伪造检测结果的处罚</w:t>
      </w:r>
    </w:p>
    <w:p>
      <w:pPr>
        <w:pStyle w:val="6"/>
        <w:widowControl w:val="0"/>
        <w:numPr>
          <w:ilvl w:val="0"/>
          <w:numId w:val="34"/>
        </w:numPr>
        <w:ind w:left="0" w:firstLine="640" w:firstLineChars="200"/>
      </w:pPr>
      <w:r>
        <w:rPr>
          <w:rFonts w:hint="eastAsia"/>
        </w:rPr>
        <w:t>农产品质量安全检测机构出具检测结果不实，造成损害的处罚</w:t>
      </w:r>
    </w:p>
    <w:p>
      <w:pPr>
        <w:pStyle w:val="6"/>
        <w:widowControl w:val="0"/>
        <w:numPr>
          <w:ilvl w:val="0"/>
          <w:numId w:val="34"/>
        </w:numPr>
        <w:ind w:left="0" w:firstLine="640" w:firstLineChars="200"/>
      </w:pPr>
      <w:r>
        <w:rPr>
          <w:rFonts w:hint="eastAsia"/>
        </w:rPr>
        <w:t>有《农产品质量安全法》第三十三条第四项规定情形，使用的保鲜剂、防腐剂、添加剂等材料不符合国家有关强制性的技术规范的处罚</w:t>
      </w:r>
    </w:p>
    <w:p>
      <w:pPr>
        <w:pStyle w:val="6"/>
        <w:widowControl w:val="0"/>
        <w:numPr>
          <w:ilvl w:val="0"/>
          <w:numId w:val="34"/>
        </w:numPr>
        <w:ind w:left="0" w:firstLine="640" w:firstLineChars="200"/>
      </w:pPr>
      <w:r>
        <w:rPr>
          <w:rFonts w:hint="eastAsia"/>
        </w:rPr>
        <w:t>农产品生产企业、农民专业合作经济组织销售的农产品有《农产品质量安全法》第三十三条第一项至第三项或者第五项所列情形之一的处罚</w:t>
      </w:r>
    </w:p>
    <w:p>
      <w:pPr>
        <w:pStyle w:val="6"/>
        <w:widowControl w:val="0"/>
        <w:numPr>
          <w:ilvl w:val="0"/>
          <w:numId w:val="34"/>
        </w:numPr>
        <w:ind w:left="0" w:firstLine="640" w:firstLineChars="200"/>
        <w:rPr>
          <w:rFonts w:hint="eastAsia"/>
        </w:rPr>
      </w:pPr>
      <w:r>
        <w:rPr>
          <w:rFonts w:hint="eastAsia"/>
        </w:rPr>
        <w:t>农产品批发市场违反《农产品质量安全法》第三十七条第一款规定的处罚</w:t>
      </w:r>
    </w:p>
    <w:p>
      <w:pPr>
        <w:pStyle w:val="6"/>
        <w:widowControl w:val="0"/>
        <w:numPr>
          <w:ilvl w:val="0"/>
          <w:numId w:val="34"/>
        </w:numPr>
        <w:ind w:left="0" w:firstLine="640" w:firstLineChars="200"/>
      </w:pPr>
      <w:r>
        <w:rPr>
          <w:rFonts w:hint="eastAsia"/>
        </w:rPr>
        <w:t>查封、扣押有证据证明违法生产经营的种子，以及用于违法生产经营的工具、设备及运输工具等；查封违法从事种子生产经营活动的场所</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（三）行政强制（</w:t>
      </w:r>
      <w:r>
        <w:rPr>
          <w:rFonts w:hint="eastAsia" w:eastAsia="楷体_GB2312"/>
          <w:b/>
          <w:bCs/>
          <w:spacing w:val="10"/>
          <w:sz w:val="32"/>
          <w:szCs w:val="32"/>
        </w:rPr>
        <w:t>1</w:t>
      </w:r>
      <w:r>
        <w:rPr>
          <w:rFonts w:eastAsia="楷体_GB2312"/>
          <w:b/>
          <w:bCs/>
          <w:spacing w:val="10"/>
          <w:sz w:val="32"/>
          <w:szCs w:val="32"/>
        </w:rPr>
        <w:t>项）</w:t>
      </w:r>
    </w:p>
    <w:p>
      <w:pPr>
        <w:pStyle w:val="6"/>
        <w:widowControl w:val="0"/>
        <w:numPr>
          <w:ilvl w:val="0"/>
          <w:numId w:val="34"/>
        </w:numPr>
        <w:ind w:left="0" w:firstLine="640" w:firstLineChars="200"/>
      </w:pPr>
      <w:r>
        <w:t>查封、扣押违法生产、经营、使用的农药，以及用于违法生产、经营、使用农药的工具、设备、原材料等; 查封违法生产、经营、使用农药的场所</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）行政检查（</w:t>
      </w:r>
      <w:r>
        <w:rPr>
          <w:rFonts w:hint="eastAsia" w:eastAsia="楷体_GB2312"/>
          <w:b/>
          <w:bCs/>
          <w:spacing w:val="10"/>
          <w:sz w:val="32"/>
          <w:szCs w:val="32"/>
        </w:rPr>
        <w:t>3</w:t>
      </w:r>
      <w:r>
        <w:rPr>
          <w:rFonts w:eastAsia="楷体_GB2312"/>
          <w:b/>
          <w:bCs/>
          <w:spacing w:val="10"/>
          <w:sz w:val="32"/>
          <w:szCs w:val="32"/>
        </w:rPr>
        <w:t>项）</w:t>
      </w:r>
    </w:p>
    <w:p>
      <w:pPr>
        <w:pStyle w:val="6"/>
        <w:widowControl w:val="0"/>
        <w:numPr>
          <w:ilvl w:val="0"/>
          <w:numId w:val="34"/>
        </w:numPr>
        <w:ind w:left="0" w:firstLine="640" w:firstLineChars="200"/>
      </w:pPr>
      <w:r>
        <w:t>农药生产、经营、使用监督管理</w:t>
      </w:r>
    </w:p>
    <w:p>
      <w:pPr>
        <w:pStyle w:val="6"/>
        <w:widowControl w:val="0"/>
        <w:numPr>
          <w:ilvl w:val="0"/>
          <w:numId w:val="34"/>
        </w:numPr>
        <w:ind w:left="0" w:firstLine="640" w:firstLineChars="200"/>
        <w:rPr>
          <w:rFonts w:hint="eastAsia"/>
        </w:rPr>
      </w:pPr>
      <w:r>
        <w:t>农产品质量安全监督检查</w:t>
      </w:r>
    </w:p>
    <w:p>
      <w:pPr>
        <w:pStyle w:val="6"/>
        <w:widowControl w:val="0"/>
        <w:numPr>
          <w:ilvl w:val="0"/>
          <w:numId w:val="34"/>
        </w:numPr>
        <w:ind w:left="0" w:firstLine="640" w:firstLineChars="200"/>
      </w:pPr>
      <w:r>
        <w:rPr>
          <w:rFonts w:hint="eastAsia"/>
        </w:rPr>
        <w:t>种子监督检查</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五</w:t>
      </w:r>
      <w:r>
        <w:rPr>
          <w:rFonts w:eastAsia="楷体_GB2312"/>
          <w:b/>
          <w:bCs/>
          <w:spacing w:val="10"/>
          <w:sz w:val="32"/>
          <w:szCs w:val="32"/>
        </w:rPr>
        <w:t>）行政确认（</w:t>
      </w:r>
      <w:r>
        <w:rPr>
          <w:rFonts w:hint="eastAsia" w:eastAsia="楷体_GB2312"/>
          <w:b/>
          <w:bCs/>
          <w:spacing w:val="10"/>
          <w:sz w:val="32"/>
          <w:szCs w:val="32"/>
        </w:rPr>
        <w:t>5</w:t>
      </w:r>
      <w:r>
        <w:rPr>
          <w:rFonts w:eastAsia="楷体_GB2312"/>
          <w:b/>
          <w:bCs/>
          <w:spacing w:val="10"/>
          <w:sz w:val="32"/>
          <w:szCs w:val="32"/>
        </w:rPr>
        <w:t>项）</w:t>
      </w:r>
    </w:p>
    <w:p>
      <w:pPr>
        <w:pStyle w:val="6"/>
        <w:widowControl w:val="0"/>
        <w:numPr>
          <w:ilvl w:val="0"/>
          <w:numId w:val="34"/>
        </w:numPr>
        <w:ind w:left="0" w:firstLine="640" w:firstLineChars="200"/>
      </w:pPr>
      <w:r>
        <w:t>家庭承包农村土地承包经营权证</w:t>
      </w:r>
    </w:p>
    <w:p>
      <w:pPr>
        <w:pStyle w:val="6"/>
        <w:widowControl w:val="0"/>
        <w:numPr>
          <w:ilvl w:val="0"/>
          <w:numId w:val="34"/>
        </w:numPr>
        <w:ind w:left="0" w:firstLine="640" w:firstLineChars="200"/>
      </w:pPr>
      <w:r>
        <w:t>实行招标、拍卖、公开协商等方式承包农村土地的经营权证</w:t>
      </w:r>
    </w:p>
    <w:p>
      <w:pPr>
        <w:pStyle w:val="6"/>
        <w:widowControl w:val="0"/>
        <w:numPr>
          <w:ilvl w:val="0"/>
          <w:numId w:val="34"/>
        </w:numPr>
        <w:ind w:left="0" w:firstLine="640" w:firstLineChars="200"/>
      </w:pPr>
      <w:r>
        <w:t>农村土地承包经营权变更</w:t>
      </w:r>
    </w:p>
    <w:p>
      <w:pPr>
        <w:pStyle w:val="6"/>
        <w:widowControl w:val="0"/>
        <w:numPr>
          <w:ilvl w:val="0"/>
          <w:numId w:val="34"/>
        </w:numPr>
        <w:ind w:left="0" w:firstLine="640" w:firstLineChars="200"/>
        <w:rPr>
          <w:rFonts w:hint="eastAsia"/>
        </w:rPr>
      </w:pPr>
      <w:r>
        <w:t>农村土地承包经营权证换发、补发</w:t>
      </w:r>
    </w:p>
    <w:p>
      <w:pPr>
        <w:pStyle w:val="6"/>
        <w:widowControl w:val="0"/>
        <w:numPr>
          <w:ilvl w:val="0"/>
          <w:numId w:val="34"/>
        </w:numPr>
        <w:ind w:left="0" w:firstLine="640" w:firstLineChars="200"/>
      </w:pPr>
      <w:r>
        <w:rPr>
          <w:rFonts w:hint="eastAsia"/>
        </w:rPr>
        <w:t>农村土地承包经营权证印刷、登记、发放、备案</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六</w:t>
      </w:r>
      <w:r>
        <w:rPr>
          <w:rFonts w:eastAsia="楷体_GB2312"/>
          <w:b/>
          <w:bCs/>
          <w:spacing w:val="10"/>
          <w:sz w:val="32"/>
          <w:szCs w:val="32"/>
        </w:rPr>
        <w:t>）其他职权（</w:t>
      </w:r>
      <w:r>
        <w:rPr>
          <w:rFonts w:hint="eastAsia" w:eastAsia="楷体_GB2312"/>
          <w:b/>
          <w:bCs/>
          <w:spacing w:val="10"/>
          <w:sz w:val="32"/>
          <w:szCs w:val="32"/>
        </w:rPr>
        <w:t>6</w:t>
      </w:r>
      <w:r>
        <w:rPr>
          <w:rFonts w:eastAsia="楷体_GB2312"/>
          <w:b/>
          <w:bCs/>
          <w:spacing w:val="10"/>
          <w:sz w:val="32"/>
          <w:szCs w:val="32"/>
        </w:rPr>
        <w:t>项）</w:t>
      </w:r>
    </w:p>
    <w:p>
      <w:pPr>
        <w:pStyle w:val="6"/>
        <w:widowControl w:val="0"/>
        <w:numPr>
          <w:ilvl w:val="0"/>
          <w:numId w:val="34"/>
        </w:numPr>
        <w:ind w:left="0" w:firstLine="640" w:firstLineChars="200"/>
      </w:pPr>
      <w:r>
        <w:t>无植物检疫性有害生物的种苗繁育基地、母树林基地审核</w:t>
      </w:r>
    </w:p>
    <w:p>
      <w:pPr>
        <w:pStyle w:val="6"/>
        <w:widowControl w:val="0"/>
        <w:numPr>
          <w:ilvl w:val="0"/>
          <w:numId w:val="34"/>
        </w:numPr>
        <w:ind w:left="0" w:firstLine="640" w:firstLineChars="200"/>
      </w:pPr>
      <w:r>
        <w:t>产地检疫</w:t>
      </w:r>
    </w:p>
    <w:p>
      <w:pPr>
        <w:pStyle w:val="6"/>
        <w:widowControl w:val="0"/>
        <w:numPr>
          <w:ilvl w:val="0"/>
          <w:numId w:val="34"/>
        </w:numPr>
        <w:ind w:left="0" w:firstLine="640" w:firstLineChars="200"/>
      </w:pPr>
      <w:r>
        <w:t>植物检疫备案</w:t>
      </w:r>
    </w:p>
    <w:p>
      <w:pPr>
        <w:pStyle w:val="6"/>
        <w:widowControl w:val="0"/>
        <w:numPr>
          <w:ilvl w:val="0"/>
          <w:numId w:val="34"/>
        </w:numPr>
        <w:ind w:left="0" w:firstLine="640" w:firstLineChars="200"/>
      </w:pPr>
      <w:r>
        <w:t>受委托生产种子备案</w:t>
      </w:r>
    </w:p>
    <w:p>
      <w:pPr>
        <w:pStyle w:val="6"/>
        <w:widowControl w:val="0"/>
        <w:numPr>
          <w:ilvl w:val="0"/>
          <w:numId w:val="34"/>
        </w:numPr>
        <w:ind w:left="0" w:firstLine="640" w:firstLineChars="200"/>
      </w:pPr>
      <w:r>
        <w:t>受委托代销种子备案</w:t>
      </w:r>
    </w:p>
    <w:p>
      <w:pPr>
        <w:pStyle w:val="6"/>
        <w:widowControl w:val="0"/>
        <w:numPr>
          <w:ilvl w:val="0"/>
          <w:numId w:val="34"/>
        </w:numPr>
        <w:ind w:left="0" w:firstLine="640" w:firstLineChars="200"/>
      </w:pPr>
      <w:r>
        <w:t>经营不分装种子备案审批受理</w:t>
      </w:r>
    </w:p>
    <w:p>
      <w:pPr>
        <w:ind w:firstLine="643" w:firstLineChars="200"/>
        <w:outlineLvl w:val="0"/>
        <w:rPr>
          <w:rFonts w:eastAsia="黑体"/>
          <w:b/>
          <w:bCs/>
          <w:sz w:val="32"/>
          <w:szCs w:val="32"/>
        </w:rPr>
      </w:pPr>
      <w:bookmarkStart w:id="54" w:name="_Toc30081401"/>
      <w:r>
        <w:rPr>
          <w:rFonts w:eastAsia="黑体"/>
          <w:b/>
          <w:bCs/>
          <w:sz w:val="32"/>
          <w:szCs w:val="32"/>
        </w:rPr>
        <w:t>十</w:t>
      </w:r>
      <w:r>
        <w:rPr>
          <w:rFonts w:hint="eastAsia" w:eastAsia="黑体"/>
          <w:b/>
          <w:bCs/>
          <w:sz w:val="32"/>
          <w:szCs w:val="32"/>
        </w:rPr>
        <w:t>四</w:t>
      </w:r>
      <w:r>
        <w:rPr>
          <w:rFonts w:eastAsia="黑体"/>
          <w:b/>
          <w:bCs/>
          <w:sz w:val="32"/>
          <w:szCs w:val="32"/>
        </w:rPr>
        <w:t>、县商务局（</w:t>
      </w:r>
      <w:r>
        <w:rPr>
          <w:rFonts w:hint="eastAsia" w:eastAsia="黑体"/>
          <w:b/>
          <w:bCs/>
          <w:sz w:val="32"/>
          <w:szCs w:val="32"/>
        </w:rPr>
        <w:t>1</w:t>
      </w:r>
      <w:r>
        <w:rPr>
          <w:rFonts w:eastAsia="黑体"/>
          <w:b/>
          <w:bCs/>
          <w:sz w:val="32"/>
          <w:szCs w:val="32"/>
        </w:rPr>
        <w:t>项）</w:t>
      </w:r>
      <w:bookmarkEnd w:id="54"/>
    </w:p>
    <w:p>
      <w:pPr>
        <w:shd w:val="clear" w:color="auto" w:fill="FFFFFF"/>
        <w:ind w:firstLine="683" w:firstLineChars="200"/>
        <w:outlineLvl w:val="1"/>
        <w:rPr>
          <w:rFonts w:eastAsia="楷体_GB2312"/>
          <w:b/>
          <w:bCs/>
          <w:spacing w:val="10"/>
          <w:sz w:val="32"/>
          <w:szCs w:val="32"/>
        </w:rPr>
      </w:pPr>
      <w:bookmarkStart w:id="55" w:name="_Toc30081402"/>
      <w:r>
        <w:rPr>
          <w:rFonts w:eastAsia="楷体_GB2312"/>
          <w:b/>
          <w:bCs/>
          <w:spacing w:val="10"/>
          <w:sz w:val="32"/>
          <w:szCs w:val="32"/>
        </w:rPr>
        <w:t>（一）其他职权（</w:t>
      </w:r>
      <w:r>
        <w:rPr>
          <w:rFonts w:hint="eastAsia" w:eastAsia="楷体_GB2312"/>
          <w:b/>
          <w:bCs/>
          <w:spacing w:val="10"/>
          <w:sz w:val="32"/>
          <w:szCs w:val="32"/>
        </w:rPr>
        <w:t>1</w:t>
      </w:r>
      <w:r>
        <w:rPr>
          <w:rFonts w:eastAsia="楷体_GB2312"/>
          <w:b/>
          <w:bCs/>
          <w:spacing w:val="10"/>
          <w:sz w:val="32"/>
          <w:szCs w:val="32"/>
        </w:rPr>
        <w:t>项）</w:t>
      </w:r>
      <w:bookmarkEnd w:id="55"/>
    </w:p>
    <w:p>
      <w:pPr>
        <w:pStyle w:val="6"/>
        <w:widowControl w:val="0"/>
        <w:numPr>
          <w:ilvl w:val="0"/>
          <w:numId w:val="34"/>
        </w:numPr>
        <w:ind w:left="0" w:firstLine="640" w:firstLineChars="200"/>
      </w:pPr>
      <w:r>
        <w:t>单用途商业预付卡备案登记</w:t>
      </w:r>
    </w:p>
    <w:p>
      <w:pPr>
        <w:ind w:firstLine="643" w:firstLineChars="200"/>
        <w:outlineLvl w:val="0"/>
        <w:rPr>
          <w:rFonts w:eastAsia="黑体"/>
          <w:b/>
          <w:bCs/>
          <w:sz w:val="32"/>
          <w:szCs w:val="32"/>
        </w:rPr>
      </w:pPr>
      <w:bookmarkStart w:id="56" w:name="_Toc30081403"/>
      <w:r>
        <w:rPr>
          <w:rFonts w:hint="eastAsia" w:eastAsia="黑体"/>
          <w:b/>
          <w:bCs/>
          <w:sz w:val="32"/>
          <w:szCs w:val="32"/>
        </w:rPr>
        <w:t>十五</w:t>
      </w:r>
      <w:r>
        <w:rPr>
          <w:rFonts w:eastAsia="黑体"/>
          <w:b/>
          <w:bCs/>
          <w:sz w:val="32"/>
          <w:szCs w:val="32"/>
        </w:rPr>
        <w:t>、县文</w:t>
      </w:r>
      <w:r>
        <w:rPr>
          <w:rFonts w:hint="eastAsia" w:eastAsia="黑体"/>
          <w:b/>
          <w:bCs/>
          <w:sz w:val="32"/>
          <w:szCs w:val="32"/>
        </w:rPr>
        <w:t>化广电和旅游</w:t>
      </w:r>
      <w:r>
        <w:rPr>
          <w:rFonts w:eastAsia="黑体"/>
          <w:b/>
          <w:bCs/>
          <w:sz w:val="32"/>
          <w:szCs w:val="32"/>
        </w:rPr>
        <w:t>局（</w:t>
      </w:r>
      <w:r>
        <w:rPr>
          <w:rFonts w:hint="eastAsia" w:eastAsia="黑体"/>
          <w:b/>
          <w:bCs/>
          <w:sz w:val="32"/>
          <w:szCs w:val="32"/>
        </w:rPr>
        <w:t>123</w:t>
      </w:r>
      <w:r>
        <w:rPr>
          <w:rFonts w:eastAsia="黑体"/>
          <w:b/>
          <w:bCs/>
          <w:sz w:val="32"/>
          <w:szCs w:val="32"/>
        </w:rPr>
        <w:t>项）</w:t>
      </w:r>
      <w:bookmarkEnd w:id="56"/>
    </w:p>
    <w:p>
      <w:pPr>
        <w:shd w:val="clear" w:color="auto" w:fill="FFFFFF"/>
        <w:ind w:firstLine="683" w:firstLineChars="200"/>
        <w:outlineLvl w:val="1"/>
        <w:rPr>
          <w:rFonts w:eastAsia="楷体_GB2312"/>
          <w:b/>
          <w:bCs/>
          <w:spacing w:val="10"/>
          <w:sz w:val="32"/>
          <w:szCs w:val="32"/>
        </w:rPr>
      </w:pPr>
      <w:bookmarkStart w:id="57" w:name="_Toc30081404"/>
      <w:r>
        <w:rPr>
          <w:rFonts w:eastAsia="楷体_GB2312"/>
          <w:b/>
          <w:bCs/>
          <w:spacing w:val="10"/>
          <w:sz w:val="32"/>
          <w:szCs w:val="32"/>
        </w:rPr>
        <w:t>（一）行政许可（</w:t>
      </w:r>
      <w:r>
        <w:rPr>
          <w:rFonts w:hint="eastAsia" w:eastAsia="楷体_GB2312"/>
          <w:b/>
          <w:bCs/>
          <w:spacing w:val="10"/>
          <w:sz w:val="32"/>
          <w:szCs w:val="32"/>
        </w:rPr>
        <w:t>40</w:t>
      </w:r>
      <w:r>
        <w:rPr>
          <w:rFonts w:eastAsia="楷体_GB2312"/>
          <w:b/>
          <w:bCs/>
          <w:spacing w:val="10"/>
          <w:sz w:val="32"/>
          <w:szCs w:val="32"/>
        </w:rPr>
        <w:t>项）</w:t>
      </w:r>
      <w:bookmarkEnd w:id="57"/>
    </w:p>
    <w:p>
      <w:pPr>
        <w:pStyle w:val="6"/>
        <w:widowControl w:val="0"/>
        <w:numPr>
          <w:ilvl w:val="0"/>
          <w:numId w:val="34"/>
        </w:numPr>
        <w:ind w:left="0" w:firstLine="640" w:firstLineChars="200"/>
      </w:pPr>
      <w:r>
        <w:t>文物保护单位安全防护工程审批</w:t>
      </w:r>
    </w:p>
    <w:p>
      <w:pPr>
        <w:pStyle w:val="6"/>
        <w:widowControl w:val="0"/>
        <w:numPr>
          <w:ilvl w:val="0"/>
          <w:numId w:val="34"/>
        </w:numPr>
        <w:ind w:left="0" w:firstLine="640" w:firstLineChars="200"/>
      </w:pPr>
      <w:r>
        <w:t>利用文物保护单位举办大型活动审批</w:t>
      </w:r>
    </w:p>
    <w:p>
      <w:pPr>
        <w:pStyle w:val="6"/>
        <w:widowControl w:val="0"/>
        <w:numPr>
          <w:ilvl w:val="0"/>
          <w:numId w:val="34"/>
        </w:numPr>
        <w:ind w:left="0" w:firstLine="640" w:firstLineChars="200"/>
      </w:pPr>
      <w:r>
        <w:t>营业性演出变更（时间）</w:t>
      </w:r>
    </w:p>
    <w:p>
      <w:pPr>
        <w:pStyle w:val="6"/>
        <w:widowControl w:val="0"/>
        <w:numPr>
          <w:ilvl w:val="0"/>
          <w:numId w:val="34"/>
        </w:numPr>
        <w:ind w:left="0" w:firstLine="640" w:firstLineChars="200"/>
      </w:pPr>
      <w:r>
        <w:t>营业性演出变更（地点）</w:t>
      </w:r>
    </w:p>
    <w:p>
      <w:pPr>
        <w:pStyle w:val="6"/>
        <w:widowControl w:val="0"/>
        <w:numPr>
          <w:ilvl w:val="0"/>
          <w:numId w:val="34"/>
        </w:numPr>
        <w:ind w:left="0" w:firstLine="640" w:firstLineChars="200"/>
      </w:pPr>
      <w:r>
        <w:t>营业性演出变更（演员）</w:t>
      </w:r>
    </w:p>
    <w:p>
      <w:pPr>
        <w:pStyle w:val="6"/>
        <w:widowControl w:val="0"/>
        <w:numPr>
          <w:ilvl w:val="0"/>
          <w:numId w:val="34"/>
        </w:numPr>
        <w:ind w:left="0" w:firstLine="640" w:firstLineChars="200"/>
      </w:pPr>
      <w:r>
        <w:t>营业性演出变更（节目）</w:t>
      </w:r>
    </w:p>
    <w:p>
      <w:pPr>
        <w:pStyle w:val="6"/>
        <w:widowControl w:val="0"/>
        <w:numPr>
          <w:ilvl w:val="0"/>
          <w:numId w:val="34"/>
        </w:numPr>
        <w:ind w:left="0" w:firstLine="640" w:firstLineChars="200"/>
      </w:pPr>
      <w:r>
        <w:t>营业性演出增加演出地备案</w:t>
      </w:r>
    </w:p>
    <w:p>
      <w:pPr>
        <w:pStyle w:val="6"/>
        <w:widowControl w:val="0"/>
        <w:numPr>
          <w:ilvl w:val="0"/>
          <w:numId w:val="34"/>
        </w:numPr>
        <w:ind w:left="0" w:firstLine="640" w:firstLineChars="200"/>
      </w:pPr>
      <w:r>
        <w:t>歌舞娱乐场所经营单位变更（改建、扩建营业场所或变更场地）</w:t>
      </w:r>
    </w:p>
    <w:p>
      <w:pPr>
        <w:pStyle w:val="6"/>
        <w:widowControl w:val="0"/>
        <w:numPr>
          <w:ilvl w:val="0"/>
          <w:numId w:val="34"/>
        </w:numPr>
        <w:ind w:left="0" w:firstLine="640" w:firstLineChars="200"/>
      </w:pPr>
      <w:r>
        <w:t>歌舞娱乐场所经营单位变更（法定代表人、主要负责人、投资人员）</w:t>
      </w:r>
    </w:p>
    <w:p>
      <w:pPr>
        <w:pStyle w:val="6"/>
        <w:widowControl w:val="0"/>
        <w:numPr>
          <w:ilvl w:val="0"/>
          <w:numId w:val="34"/>
        </w:numPr>
        <w:ind w:left="0" w:firstLine="640" w:firstLineChars="200"/>
      </w:pPr>
      <w:r>
        <w:t>歌舞娱乐场所经营单位变更（名称、注册资本）</w:t>
      </w:r>
    </w:p>
    <w:p>
      <w:pPr>
        <w:pStyle w:val="6"/>
        <w:widowControl w:val="0"/>
        <w:numPr>
          <w:ilvl w:val="0"/>
          <w:numId w:val="34"/>
        </w:numPr>
        <w:ind w:left="0" w:firstLine="640" w:firstLineChars="200"/>
      </w:pPr>
      <w:r>
        <w:t>歌舞娱乐场所经营单位延续</w:t>
      </w:r>
    </w:p>
    <w:p>
      <w:pPr>
        <w:pStyle w:val="6"/>
        <w:widowControl w:val="0"/>
        <w:numPr>
          <w:ilvl w:val="0"/>
          <w:numId w:val="34"/>
        </w:numPr>
        <w:ind w:left="0" w:firstLine="640" w:firstLineChars="200"/>
      </w:pPr>
      <w:r>
        <w:t>歌舞娱乐场所经营单位注销</w:t>
      </w:r>
    </w:p>
    <w:p>
      <w:pPr>
        <w:pStyle w:val="6"/>
        <w:widowControl w:val="0"/>
        <w:numPr>
          <w:ilvl w:val="0"/>
          <w:numId w:val="34"/>
        </w:numPr>
        <w:ind w:left="0" w:firstLine="640" w:firstLineChars="200"/>
      </w:pPr>
      <w:r>
        <w:t>歌舞娱乐场所经营单位补证</w:t>
      </w:r>
    </w:p>
    <w:p>
      <w:pPr>
        <w:pStyle w:val="6"/>
        <w:widowControl w:val="0"/>
        <w:numPr>
          <w:ilvl w:val="0"/>
          <w:numId w:val="34"/>
        </w:numPr>
        <w:ind w:left="0" w:firstLine="640" w:firstLineChars="200"/>
      </w:pPr>
      <w:r>
        <w:t>游艺娱乐场所经营单位设立审批</w:t>
      </w:r>
    </w:p>
    <w:p>
      <w:pPr>
        <w:pStyle w:val="6"/>
        <w:widowControl w:val="0"/>
        <w:numPr>
          <w:ilvl w:val="0"/>
          <w:numId w:val="34"/>
        </w:numPr>
        <w:ind w:left="0" w:firstLine="640" w:firstLineChars="200"/>
      </w:pPr>
      <w:r>
        <w:t>游艺娱乐场所经营单位变更（改建、扩建营业场所或变更场地）</w:t>
      </w:r>
    </w:p>
    <w:p>
      <w:pPr>
        <w:pStyle w:val="6"/>
        <w:widowControl w:val="0"/>
        <w:numPr>
          <w:ilvl w:val="0"/>
          <w:numId w:val="34"/>
        </w:numPr>
        <w:ind w:left="0" w:firstLine="640" w:firstLineChars="200"/>
      </w:pPr>
      <w:r>
        <w:t>游艺娱乐场所经营单位变更（法定代表人、主要负责人、投资人员）</w:t>
      </w:r>
    </w:p>
    <w:p>
      <w:pPr>
        <w:pStyle w:val="6"/>
        <w:widowControl w:val="0"/>
        <w:numPr>
          <w:ilvl w:val="0"/>
          <w:numId w:val="34"/>
        </w:numPr>
        <w:ind w:left="0" w:firstLine="640" w:firstLineChars="200"/>
      </w:pPr>
      <w:r>
        <w:t>游艺娱乐场所经营单位变更（名称、注册资本）</w:t>
      </w:r>
    </w:p>
    <w:p>
      <w:pPr>
        <w:pStyle w:val="6"/>
        <w:widowControl w:val="0"/>
        <w:numPr>
          <w:ilvl w:val="0"/>
          <w:numId w:val="34"/>
        </w:numPr>
        <w:ind w:left="0" w:firstLine="640" w:firstLineChars="200"/>
      </w:pPr>
      <w:r>
        <w:t>游艺娱乐场所经营单位变更游戏游艺设备</w:t>
      </w:r>
    </w:p>
    <w:p>
      <w:pPr>
        <w:pStyle w:val="6"/>
        <w:widowControl w:val="0"/>
        <w:numPr>
          <w:ilvl w:val="0"/>
          <w:numId w:val="34"/>
        </w:numPr>
        <w:ind w:left="0" w:firstLine="640" w:firstLineChars="200"/>
      </w:pPr>
      <w:r>
        <w:t>游艺娱乐场所经营单位延续</w:t>
      </w:r>
    </w:p>
    <w:p>
      <w:pPr>
        <w:pStyle w:val="6"/>
        <w:widowControl w:val="0"/>
        <w:numPr>
          <w:ilvl w:val="0"/>
          <w:numId w:val="34"/>
        </w:numPr>
        <w:ind w:left="0" w:firstLine="640" w:firstLineChars="200"/>
      </w:pPr>
      <w:r>
        <w:t>游艺娱乐场所经营单位注销</w:t>
      </w:r>
    </w:p>
    <w:p>
      <w:pPr>
        <w:pStyle w:val="6"/>
        <w:widowControl w:val="0"/>
        <w:numPr>
          <w:ilvl w:val="0"/>
          <w:numId w:val="34"/>
        </w:numPr>
        <w:ind w:left="0" w:firstLine="640" w:firstLineChars="200"/>
      </w:pPr>
      <w:r>
        <w:t>游艺娱乐场所经营单位补证</w:t>
      </w:r>
    </w:p>
    <w:p>
      <w:pPr>
        <w:pStyle w:val="6"/>
        <w:widowControl w:val="0"/>
        <w:numPr>
          <w:ilvl w:val="0"/>
          <w:numId w:val="34"/>
        </w:numPr>
        <w:ind w:left="0" w:firstLine="640" w:firstLineChars="200"/>
      </w:pPr>
      <w:r>
        <w:t>文艺表演团体从事营业性演出活动变更</w:t>
      </w:r>
    </w:p>
    <w:p>
      <w:pPr>
        <w:pStyle w:val="6"/>
        <w:widowControl w:val="0"/>
        <w:numPr>
          <w:ilvl w:val="0"/>
          <w:numId w:val="34"/>
        </w:numPr>
        <w:ind w:left="0" w:firstLine="640" w:firstLineChars="200"/>
      </w:pPr>
      <w:r>
        <w:t>文艺表演团体从事营业性演出活动延续</w:t>
      </w:r>
    </w:p>
    <w:p>
      <w:pPr>
        <w:pStyle w:val="6"/>
        <w:widowControl w:val="0"/>
        <w:numPr>
          <w:ilvl w:val="0"/>
          <w:numId w:val="34"/>
        </w:numPr>
        <w:ind w:left="0" w:firstLine="640" w:firstLineChars="200"/>
      </w:pPr>
      <w:r>
        <w:t>文艺表演团体从事营业性演出活动注销</w:t>
      </w:r>
    </w:p>
    <w:p>
      <w:pPr>
        <w:pStyle w:val="6"/>
        <w:widowControl w:val="0"/>
        <w:numPr>
          <w:ilvl w:val="0"/>
          <w:numId w:val="34"/>
        </w:numPr>
        <w:ind w:left="0" w:firstLine="640" w:firstLineChars="200"/>
      </w:pPr>
      <w:r>
        <w:t>文艺表演团体从事营业性演出活动补证</w:t>
      </w:r>
    </w:p>
    <w:p>
      <w:pPr>
        <w:pStyle w:val="6"/>
        <w:widowControl w:val="0"/>
        <w:numPr>
          <w:ilvl w:val="0"/>
          <w:numId w:val="34"/>
        </w:numPr>
        <w:ind w:left="0" w:firstLine="640" w:firstLineChars="200"/>
      </w:pPr>
      <w:r>
        <w:t>申请从事互联网上网服务经营活动变更（名称、法定代表人、主要负责人）</w:t>
      </w:r>
    </w:p>
    <w:p>
      <w:pPr>
        <w:pStyle w:val="6"/>
        <w:widowControl w:val="0"/>
        <w:numPr>
          <w:ilvl w:val="0"/>
          <w:numId w:val="34"/>
        </w:numPr>
        <w:ind w:left="0" w:firstLine="640" w:firstLineChars="200"/>
      </w:pPr>
      <w:r>
        <w:t>申请从事互联网上网服务经营活动变更（营业场所地址）</w:t>
      </w:r>
    </w:p>
    <w:p>
      <w:pPr>
        <w:pStyle w:val="6"/>
        <w:widowControl w:val="0"/>
        <w:numPr>
          <w:ilvl w:val="0"/>
          <w:numId w:val="34"/>
        </w:numPr>
        <w:ind w:left="0" w:firstLine="640" w:firstLineChars="200"/>
      </w:pPr>
      <w:r>
        <w:t>申请从事互联网上网服务经营活动变更（机器台数）</w:t>
      </w:r>
    </w:p>
    <w:p>
      <w:pPr>
        <w:pStyle w:val="6"/>
        <w:widowControl w:val="0"/>
        <w:numPr>
          <w:ilvl w:val="0"/>
          <w:numId w:val="34"/>
        </w:numPr>
        <w:ind w:left="0" w:firstLine="640" w:firstLineChars="200"/>
      </w:pPr>
      <w:r>
        <w:t>申请从事互联网上网服务经营活动变更（改建、扩建）</w:t>
      </w:r>
    </w:p>
    <w:p>
      <w:pPr>
        <w:pStyle w:val="6"/>
        <w:widowControl w:val="0"/>
        <w:numPr>
          <w:ilvl w:val="0"/>
          <w:numId w:val="34"/>
        </w:numPr>
        <w:ind w:left="0" w:firstLine="640" w:firstLineChars="200"/>
      </w:pPr>
      <w:r>
        <w:t>申请从事互联网上网服务经营活动注销</w:t>
      </w:r>
    </w:p>
    <w:p>
      <w:pPr>
        <w:pStyle w:val="6"/>
        <w:widowControl w:val="0"/>
        <w:numPr>
          <w:ilvl w:val="0"/>
          <w:numId w:val="34"/>
        </w:numPr>
        <w:ind w:left="0" w:firstLine="640" w:firstLineChars="200"/>
      </w:pPr>
      <w:r>
        <w:t>申请从事互联网上网服务经营活动补证</w:t>
      </w:r>
    </w:p>
    <w:p>
      <w:pPr>
        <w:pStyle w:val="6"/>
        <w:widowControl w:val="0"/>
        <w:numPr>
          <w:ilvl w:val="0"/>
          <w:numId w:val="34"/>
        </w:numPr>
        <w:ind w:left="0" w:firstLine="640" w:firstLineChars="200"/>
      </w:pPr>
      <w:r>
        <w:t>设置卫星电视广播地面接收设施审批</w:t>
      </w:r>
    </w:p>
    <w:p>
      <w:pPr>
        <w:pStyle w:val="6"/>
        <w:widowControl w:val="0"/>
        <w:numPr>
          <w:ilvl w:val="0"/>
          <w:numId w:val="34"/>
        </w:numPr>
        <w:ind w:left="0" w:firstLine="640" w:firstLineChars="200"/>
      </w:pPr>
      <w:r>
        <w:t>乡镇设立广播电视站和机关、部队、团体、企业事业单位设立有线广播电视站审批</w:t>
      </w:r>
    </w:p>
    <w:p>
      <w:pPr>
        <w:pStyle w:val="6"/>
        <w:widowControl w:val="0"/>
        <w:numPr>
          <w:ilvl w:val="0"/>
          <w:numId w:val="34"/>
        </w:numPr>
        <w:ind w:left="0" w:firstLine="640" w:firstLineChars="200"/>
      </w:pPr>
      <w:r>
        <w:t>广播电视视频点播业务许可证（乙种）审批</w:t>
      </w:r>
    </w:p>
    <w:p>
      <w:pPr>
        <w:pStyle w:val="6"/>
        <w:widowControl w:val="0"/>
        <w:numPr>
          <w:ilvl w:val="0"/>
          <w:numId w:val="34"/>
        </w:numPr>
        <w:ind w:left="0" w:firstLine="640" w:firstLineChars="200"/>
      </w:pPr>
      <w:r>
        <w:t>有线广播电视传输覆盖网工程建设及验收审核</w:t>
      </w:r>
    </w:p>
    <w:p>
      <w:pPr>
        <w:pStyle w:val="6"/>
        <w:widowControl w:val="0"/>
        <w:numPr>
          <w:ilvl w:val="0"/>
          <w:numId w:val="34"/>
        </w:numPr>
        <w:ind w:left="0" w:firstLine="640" w:firstLineChars="200"/>
      </w:pPr>
      <w:r>
        <w:t>广播电台、电视台设立、终止审批</w:t>
      </w:r>
    </w:p>
    <w:p>
      <w:pPr>
        <w:pStyle w:val="6"/>
        <w:widowControl w:val="0"/>
        <w:numPr>
          <w:ilvl w:val="0"/>
          <w:numId w:val="34"/>
        </w:numPr>
        <w:ind w:left="0" w:firstLine="640" w:firstLineChars="200"/>
      </w:pPr>
      <w:r>
        <w:t>广播电视专用频段频率使用许可证（乙类）核发</w:t>
      </w:r>
    </w:p>
    <w:p>
      <w:pPr>
        <w:pStyle w:val="6"/>
        <w:widowControl w:val="0"/>
        <w:numPr>
          <w:ilvl w:val="0"/>
          <w:numId w:val="34"/>
        </w:numPr>
        <w:ind w:left="0" w:firstLine="640" w:firstLineChars="200"/>
      </w:pPr>
      <w:r>
        <w:t>县级文物保护单位及未核定为文物保护单位的不可移动文物修缮审批</w:t>
      </w:r>
    </w:p>
    <w:p>
      <w:pPr>
        <w:pStyle w:val="6"/>
        <w:widowControl w:val="0"/>
        <w:numPr>
          <w:ilvl w:val="0"/>
          <w:numId w:val="34"/>
        </w:numPr>
        <w:ind w:left="0" w:firstLine="640" w:firstLineChars="200"/>
      </w:pPr>
      <w:r>
        <w:t>县级文物保护单位建设控制地带内建设工程设计方案审批</w:t>
      </w:r>
    </w:p>
    <w:p>
      <w:pPr>
        <w:pStyle w:val="6"/>
        <w:widowControl w:val="0"/>
        <w:numPr>
          <w:ilvl w:val="0"/>
          <w:numId w:val="34"/>
        </w:numPr>
        <w:ind w:left="0" w:firstLine="640" w:firstLineChars="200"/>
      </w:pPr>
      <w:r>
        <w:t>县级文物保护单位原址保护措施审批</w:t>
      </w:r>
    </w:p>
    <w:p>
      <w:pPr>
        <w:shd w:val="clear" w:color="auto" w:fill="FFFFFF"/>
        <w:ind w:firstLine="683" w:firstLineChars="200"/>
        <w:outlineLvl w:val="1"/>
        <w:rPr>
          <w:rFonts w:eastAsia="楷体_GB2312"/>
          <w:b/>
          <w:bCs/>
          <w:spacing w:val="10"/>
          <w:sz w:val="32"/>
          <w:szCs w:val="32"/>
        </w:rPr>
      </w:pPr>
      <w:bookmarkStart w:id="58" w:name="_Toc30081405"/>
      <w:r>
        <w:rPr>
          <w:rFonts w:eastAsia="楷体_GB2312"/>
          <w:b/>
          <w:bCs/>
          <w:spacing w:val="10"/>
          <w:sz w:val="32"/>
          <w:szCs w:val="32"/>
        </w:rPr>
        <w:t>（二）行政处罚（</w:t>
      </w:r>
      <w:r>
        <w:rPr>
          <w:rFonts w:hint="eastAsia" w:eastAsia="楷体_GB2312"/>
          <w:b/>
          <w:bCs/>
          <w:spacing w:val="10"/>
          <w:sz w:val="32"/>
          <w:szCs w:val="32"/>
        </w:rPr>
        <w:t>72</w:t>
      </w:r>
      <w:r>
        <w:rPr>
          <w:rFonts w:eastAsia="楷体_GB2312"/>
          <w:b/>
          <w:bCs/>
          <w:spacing w:val="10"/>
          <w:sz w:val="32"/>
          <w:szCs w:val="32"/>
        </w:rPr>
        <w:t>项）</w:t>
      </w:r>
      <w:bookmarkEnd w:id="58"/>
    </w:p>
    <w:p>
      <w:pPr>
        <w:pStyle w:val="6"/>
        <w:widowControl w:val="0"/>
        <w:numPr>
          <w:ilvl w:val="0"/>
          <w:numId w:val="45"/>
        </w:numPr>
        <w:ind w:firstLine="640" w:firstLineChars="200"/>
        <w:rPr>
          <w:rFonts w:hint="eastAsia"/>
        </w:rPr>
      </w:pPr>
      <w:r>
        <w:rPr>
          <w:rFonts w:hint="eastAsia"/>
        </w:rPr>
        <w:t>艺术品经营单位有法律、法规和国家规定禁止的经营行为的处罚</w:t>
      </w:r>
    </w:p>
    <w:p>
      <w:pPr>
        <w:pStyle w:val="6"/>
        <w:widowControl w:val="0"/>
        <w:numPr>
          <w:ilvl w:val="0"/>
          <w:numId w:val="45"/>
        </w:numPr>
        <w:ind w:firstLine="640" w:firstLineChars="200"/>
        <w:rPr>
          <w:rFonts w:hint="eastAsia"/>
        </w:rPr>
      </w:pPr>
      <w:r>
        <w:rPr>
          <w:rFonts w:hint="eastAsia"/>
        </w:rPr>
        <w:t>艺术品经营单位未对所经营的艺术品标明作者、年代、尺寸、材料、保存状况和销售价格等信息；未保留交易有关的原始凭证、销售合同、台账、账簿等销售记录，法律、法规要求有明确期限的，按照法律、法规规定执行；法律、法规没有明确规定的，保存期少于年；未与委托人签订书面协议，约定鉴定、评估的事项，鉴定、评估的结论适用范围以及被委托人应当承担的责任；未明示艺术品鉴定、评估程序或者需要告知、提示委托人的事项；书面出具鉴定、评估结论，鉴定、评估结论未包括对委托艺术品的全面客观说明，鉴定、评估的程序，做出鉴定、评估结论的证据，鉴定、评估结论的责任说明，并对鉴定、评估结论的真实性负责；保留书面鉴定、评估结论副本及鉴定、评估人签字等档案少于年的处罚</w:t>
      </w:r>
    </w:p>
    <w:p>
      <w:pPr>
        <w:pStyle w:val="6"/>
        <w:widowControl w:val="0"/>
        <w:numPr>
          <w:ilvl w:val="0"/>
          <w:numId w:val="45"/>
        </w:numPr>
        <w:ind w:firstLine="640" w:firstLineChars="200"/>
        <w:rPr>
          <w:rFonts w:hint="eastAsia"/>
        </w:rPr>
      </w:pPr>
      <w:r>
        <w:rPr>
          <w:rFonts w:hint="eastAsia"/>
        </w:rPr>
        <w:t>对广播电视台、广播电视台未经批准，擅自变更台名、台标、节目设置范围或者节目套数；广播电视台、广播电视台出租、转让播出时段；转播、播放广播电视节目违反规定的；播放境外广播电视节目或者广告的时间超出规定；播放未取得广播电视节目制作经营许可的单位制作的广播电视节目或者未取得电视剧制作许可的单位制作的电视剧；播放未经批准的境外电影、电视剧和其他广播电视节目；教育电视台播放与教学内容无关的电影、电视片；未经批准，擅自举办广播电视节目交流、交易活动对广播电视发射台、转播台出租、转让频率、频段，擅自变更广播电视发射台、转播台技术参数；擅自播放自办节目、插播广告；广播电台、电视台未经批准，擅自利用卫星方式传输广播电视节目；擅自以卫星等传输方式进口、转播境外广播电视节目；对单位或者个人擅自利用有线广播电视传输覆盖网播放节目；擅自进行广播电视传输覆盖网的工程选址、设计、施工、安装；侵占、干扰广播电视专用频率；擅自截传、干扰、解扰广播电视信号的处罚擅自从事广播电视节目传送业务的处罚</w:t>
      </w:r>
    </w:p>
    <w:p>
      <w:pPr>
        <w:pStyle w:val="6"/>
        <w:widowControl w:val="0"/>
        <w:numPr>
          <w:ilvl w:val="0"/>
          <w:numId w:val="45"/>
        </w:numPr>
        <w:ind w:firstLine="640" w:firstLineChars="200"/>
        <w:rPr>
          <w:rFonts w:hint="eastAsia"/>
        </w:rPr>
      </w:pPr>
      <w:r>
        <w:rPr>
          <w:rFonts w:hint="eastAsia"/>
        </w:rPr>
        <w:t>对广播电视节目传送机构未完整传送广电总局规定必须传送的广播电视节目；擅自在所传送的节目中插播节目、数据、图像、文字及其他信息；未按照许可证载明事项从事传送业务；营业场所、注册资本、股东及持股比例、法定代表人等重要事项发生变更，未在规定期限内书面通知原发证机关；未向广播电视行政部门设立的监测机构提供所传送节目的完整信号，或干扰、阻碍监测活动；擅自开办广播电视节目；为非法开办的节目以及非法来源的广播电视节目信号提供传送服务；擅自传送境外卫星电视节目的处罚</w:t>
      </w:r>
    </w:p>
    <w:p>
      <w:pPr>
        <w:numPr>
          <w:ilvl w:val="0"/>
          <w:numId w:val="45"/>
        </w:num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擅自从事广播电视节目传送业务的处罚</w:t>
      </w:r>
    </w:p>
    <w:p>
      <w:pPr>
        <w:pStyle w:val="6"/>
        <w:widowControl w:val="0"/>
        <w:numPr>
          <w:ilvl w:val="0"/>
          <w:numId w:val="45"/>
        </w:numPr>
        <w:ind w:firstLine="640" w:firstLineChars="200"/>
        <w:rPr>
          <w:rFonts w:hint="eastAsia"/>
        </w:rPr>
      </w:pPr>
      <w:r>
        <w:rPr>
          <w:rFonts w:hint="eastAsia"/>
        </w:rPr>
        <w:t>对广播电视视频点播持证单位未按《广播电视视频点播业务许可证》载明的事项从事视频点播业务；擅自变更许可证事项、注册资本、股东及持股比例或者需终止开办视频点播业务；播放不符合规定的广播电视节目；未按规定播放视频点播节目；有重要事项发生变更未在规定期限内通知原发证机关；播出前端未按规定与广播电视行政部门监控系统进行联网的处罚</w:t>
      </w:r>
    </w:p>
    <w:p>
      <w:pPr>
        <w:pStyle w:val="6"/>
        <w:widowControl w:val="0"/>
        <w:numPr>
          <w:ilvl w:val="0"/>
          <w:numId w:val="45"/>
        </w:numPr>
        <w:ind w:firstLine="640" w:firstLineChars="200"/>
        <w:rPr>
          <w:rFonts w:hint="eastAsia"/>
        </w:rPr>
      </w:pPr>
      <w:r>
        <w:rPr>
          <w:rFonts w:hint="eastAsia"/>
        </w:rPr>
        <w:t>卫星地面接收设施安装服务机构违规开展卫星地面接收设施安装服务的；与卫星地面接收设施生产企业之间存在利益关联的处罚</w:t>
      </w:r>
    </w:p>
    <w:p>
      <w:pPr>
        <w:pStyle w:val="6"/>
        <w:widowControl w:val="0"/>
        <w:numPr>
          <w:ilvl w:val="0"/>
          <w:numId w:val="45"/>
        </w:numPr>
        <w:ind w:firstLine="640" w:firstLineChars="200"/>
        <w:rPr>
          <w:rFonts w:hint="eastAsia"/>
        </w:rPr>
      </w:pPr>
      <w:r>
        <w:rPr>
          <w:rFonts w:hint="eastAsia"/>
        </w:rPr>
        <w:t>广播电视发射台、转播台违规播出广告或者插播广告的处罚</w:t>
      </w:r>
    </w:p>
    <w:p>
      <w:pPr>
        <w:pStyle w:val="6"/>
        <w:widowControl w:val="0"/>
        <w:numPr>
          <w:ilvl w:val="0"/>
          <w:numId w:val="45"/>
        </w:numPr>
        <w:ind w:firstLine="640" w:firstLineChars="200"/>
        <w:rPr>
          <w:rFonts w:hint="eastAsia"/>
        </w:rPr>
      </w:pPr>
      <w:r>
        <w:rPr>
          <w:rFonts w:hint="eastAsia"/>
        </w:rPr>
        <w:t>有线广播电视运营服务提供者不按照服务要求向用户提供服务的处罚</w:t>
      </w:r>
    </w:p>
    <w:p>
      <w:pPr>
        <w:pStyle w:val="6"/>
        <w:widowControl w:val="0"/>
        <w:numPr>
          <w:ilvl w:val="0"/>
          <w:numId w:val="45"/>
        </w:numPr>
        <w:ind w:firstLine="640" w:firstLineChars="200"/>
        <w:rPr>
          <w:rFonts w:hint="eastAsia"/>
        </w:rPr>
      </w:pPr>
      <w:r>
        <w:rPr>
          <w:rFonts w:hint="eastAsia"/>
        </w:rPr>
        <w:t>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法处置国有馆藏文物、挪用或者侵占依法调拨、交换、出借文物所得补偿费用的处罚</w:t>
      </w:r>
    </w:p>
    <w:p>
      <w:pPr>
        <w:pStyle w:val="6"/>
        <w:widowControl w:val="0"/>
        <w:numPr>
          <w:ilvl w:val="0"/>
          <w:numId w:val="45"/>
        </w:numPr>
        <w:ind w:firstLine="640" w:firstLineChars="200"/>
        <w:rPr>
          <w:rFonts w:hint="eastAsia"/>
        </w:rPr>
      </w:pPr>
      <w:r>
        <w:rPr>
          <w:rFonts w:hint="eastAsia"/>
        </w:rPr>
        <w:t>使用、管理不可移动文物的所有人、管理人或者使用人擅自对其附属文物进行彩绘、添建、改建、迁建、损毁，改变文物的结构和原状的处罚</w:t>
      </w:r>
    </w:p>
    <w:p>
      <w:pPr>
        <w:pStyle w:val="6"/>
        <w:widowControl w:val="0"/>
        <w:numPr>
          <w:ilvl w:val="0"/>
          <w:numId w:val="45"/>
        </w:numPr>
        <w:ind w:firstLine="640" w:firstLineChars="200"/>
        <w:rPr>
          <w:rFonts w:hint="eastAsia"/>
        </w:rPr>
      </w:pPr>
      <w:r>
        <w:rPr>
          <w:rFonts w:hint="eastAsia"/>
        </w:rPr>
        <w:t>文物保护单位发生或者可能发生重大险情时，文物保护单位的所有人、管理人或者使用人未及时采取保护措施，并立即向所在地文物行政部门报告，造成文物损坏的的处罚</w:t>
      </w:r>
    </w:p>
    <w:p>
      <w:pPr>
        <w:pStyle w:val="6"/>
        <w:widowControl w:val="0"/>
        <w:numPr>
          <w:ilvl w:val="0"/>
          <w:numId w:val="45"/>
        </w:numPr>
        <w:ind w:firstLine="640" w:firstLineChars="200"/>
        <w:rPr>
          <w:rFonts w:hint="eastAsia"/>
        </w:rPr>
      </w:pPr>
      <w:r>
        <w:rPr>
          <w:rFonts w:hint="eastAsia"/>
        </w:rPr>
        <w:t>涂改、伪造或者转让文物销售专用标识的处罚</w:t>
      </w:r>
    </w:p>
    <w:p>
      <w:pPr>
        <w:pStyle w:val="6"/>
        <w:widowControl w:val="0"/>
        <w:numPr>
          <w:ilvl w:val="0"/>
          <w:numId w:val="45"/>
        </w:numPr>
        <w:ind w:firstLine="640" w:firstLineChars="200"/>
        <w:rPr>
          <w:rFonts w:hint="eastAsia"/>
        </w:rPr>
      </w:pPr>
      <w:r>
        <w:rPr>
          <w:rFonts w:hint="eastAsia"/>
        </w:rPr>
        <w:t>未经文物部门批准擅自利用文物保护单位拍摄电影、电视和其他音像制品以及举办大型活动的处罚</w:t>
      </w:r>
    </w:p>
    <w:p>
      <w:pPr>
        <w:pStyle w:val="6"/>
        <w:widowControl w:val="0"/>
        <w:numPr>
          <w:ilvl w:val="0"/>
          <w:numId w:val="45"/>
        </w:numPr>
        <w:ind w:firstLine="640" w:firstLineChars="200"/>
        <w:rPr>
          <w:rFonts w:hint="eastAsia"/>
        </w:rPr>
      </w:pPr>
      <w:r>
        <w:rPr>
          <w:rFonts w:hint="eastAsia"/>
        </w:rPr>
        <w:t>国内新闻单位未经省文物行政部门批准对考古发掘现场进行专题类拍摄或者电视直播的处罚</w:t>
      </w:r>
    </w:p>
    <w:p>
      <w:pPr>
        <w:pStyle w:val="6"/>
        <w:widowControl w:val="0"/>
        <w:numPr>
          <w:ilvl w:val="0"/>
          <w:numId w:val="45"/>
        </w:numPr>
        <w:ind w:firstLine="640" w:firstLineChars="200"/>
        <w:rPr>
          <w:rFonts w:hint="eastAsia"/>
        </w:rPr>
      </w:pPr>
      <w:r>
        <w:rPr>
          <w:rFonts w:hint="eastAsia"/>
        </w:rPr>
        <w:t>歌舞娱乐场所的歌曲点播系统与境外的曲库联接；播放的曲目、屏幕画面或者游艺娱乐场所电子游戏机内的游戏项目含有国家禁止内容；接纳未成年人；游艺娱乐场所设置的电子游戏机在国家法定节假日外向未成年人提供；容纳的消费者超过核定人数的处罚</w:t>
      </w:r>
    </w:p>
    <w:p>
      <w:pPr>
        <w:pStyle w:val="6"/>
        <w:widowControl w:val="0"/>
        <w:numPr>
          <w:ilvl w:val="0"/>
          <w:numId w:val="45"/>
        </w:numPr>
        <w:ind w:firstLine="640" w:firstLineChars="200"/>
        <w:rPr>
          <w:rFonts w:hint="eastAsia"/>
        </w:rPr>
      </w:pPr>
      <w:r>
        <w:rPr>
          <w:rFonts w:hint="eastAsia"/>
        </w:rPr>
        <w:t>从境外进口或者向境外出口艺术品的，未向艺术品进出口口岸所在地省、自治区、直辖市人民政府文化行政部门提出申请并报送材料的； 以销售、商业宣传为目的在境内公共展览场所举办有境外艺术品创作者或者境外艺术品参加的展示活动，未向展览举办地省、自治区、直辖市人民政府文化行政部门提出申请，并报送材料的处罚</w:t>
      </w:r>
    </w:p>
    <w:p>
      <w:pPr>
        <w:pStyle w:val="6"/>
        <w:widowControl w:val="0"/>
        <w:numPr>
          <w:ilvl w:val="0"/>
          <w:numId w:val="45"/>
        </w:numPr>
        <w:ind w:firstLine="640" w:firstLineChars="200"/>
        <w:rPr>
          <w:rFonts w:hint="eastAsia"/>
        </w:rPr>
      </w:pPr>
      <w:r>
        <w:rPr>
          <w:rFonts w:hint="eastAsia"/>
        </w:rPr>
        <w:t>经营含有国家法律法规禁止内容的艺术品的处罚</w:t>
      </w:r>
    </w:p>
    <w:p>
      <w:pPr>
        <w:pStyle w:val="6"/>
        <w:widowControl w:val="0"/>
        <w:numPr>
          <w:ilvl w:val="0"/>
          <w:numId w:val="45"/>
        </w:numPr>
        <w:ind w:firstLine="640" w:firstLineChars="200"/>
        <w:rPr>
          <w:rFonts w:hint="eastAsia"/>
        </w:rPr>
      </w:pPr>
      <w:r>
        <w:rPr>
          <w:rFonts w:hint="eastAsia"/>
        </w:rPr>
        <w:t>设立从事艺术品经营活动的经营单位，未在领取营业执照之日起日内，到其住所地县级以上人民政府文化行政部门备案的处罚</w:t>
      </w:r>
    </w:p>
    <w:p>
      <w:pPr>
        <w:pStyle w:val="6"/>
        <w:widowControl w:val="0"/>
        <w:numPr>
          <w:ilvl w:val="0"/>
          <w:numId w:val="45"/>
        </w:numPr>
        <w:ind w:firstLine="640" w:firstLineChars="200"/>
        <w:rPr>
          <w:rFonts w:hint="eastAsia"/>
        </w:rPr>
      </w:pPr>
      <w:r>
        <w:rPr>
          <w:rFonts w:hint="eastAsia"/>
        </w:rPr>
        <w:t xml:space="preserve">演出举办单位或者其法定代表人、主要负责人及其他直接责任人员在募捐义演中获取经济利益，尚不构成犯罪的处罚 </w:t>
      </w:r>
    </w:p>
    <w:p>
      <w:pPr>
        <w:pStyle w:val="6"/>
        <w:widowControl w:val="0"/>
        <w:numPr>
          <w:ilvl w:val="0"/>
          <w:numId w:val="45"/>
        </w:numPr>
        <w:ind w:firstLine="640" w:firstLineChars="200"/>
        <w:rPr>
          <w:rFonts w:hint="eastAsia"/>
        </w:rPr>
      </w:pPr>
      <w:r>
        <w:rPr>
          <w:rFonts w:hint="eastAsia"/>
        </w:rPr>
        <w:t>擅自举办募捐义演或者其他公益性演出的处罚</w:t>
      </w:r>
    </w:p>
    <w:p>
      <w:pPr>
        <w:pStyle w:val="6"/>
        <w:widowControl w:val="0"/>
        <w:numPr>
          <w:ilvl w:val="0"/>
          <w:numId w:val="45"/>
        </w:numPr>
        <w:ind w:firstLine="640" w:firstLineChars="200"/>
        <w:rPr>
          <w:rFonts w:hint="eastAsia"/>
        </w:rPr>
      </w:pPr>
      <w:r>
        <w:rPr>
          <w:rFonts w:hint="eastAsia"/>
        </w:rPr>
        <w:t xml:space="preserve">演出举办单位拒不接受检查 </w:t>
      </w:r>
    </w:p>
    <w:p>
      <w:pPr>
        <w:pStyle w:val="6"/>
        <w:widowControl w:val="0"/>
        <w:numPr>
          <w:ilvl w:val="0"/>
          <w:numId w:val="45"/>
        </w:numPr>
        <w:ind w:firstLine="640" w:firstLineChars="200"/>
        <w:rPr>
          <w:rFonts w:hint="eastAsia"/>
        </w:rPr>
      </w:pPr>
      <w:r>
        <w:rPr>
          <w:rFonts w:hint="eastAsia"/>
        </w:rPr>
        <w:t>擅自从事互联网上网服务经营活动的处罚</w:t>
      </w:r>
    </w:p>
    <w:p>
      <w:pPr>
        <w:pStyle w:val="6"/>
        <w:widowControl w:val="0"/>
        <w:numPr>
          <w:ilvl w:val="0"/>
          <w:numId w:val="45"/>
        </w:numPr>
        <w:ind w:firstLine="640" w:firstLineChars="200"/>
        <w:rPr>
          <w:rFonts w:hint="eastAsia"/>
        </w:rPr>
      </w:pPr>
      <w:r>
        <w:rPr>
          <w:rFonts w:hint="eastAsia"/>
        </w:rPr>
        <w:t>擅自从事互联网视听节目服务及传播的互联网视听节目内容违反国家法律法规规定的处罚</w:t>
      </w:r>
    </w:p>
    <w:p>
      <w:pPr>
        <w:pStyle w:val="6"/>
        <w:widowControl w:val="0"/>
        <w:numPr>
          <w:ilvl w:val="0"/>
          <w:numId w:val="45"/>
        </w:numPr>
        <w:ind w:firstLine="640" w:firstLineChars="200"/>
      </w:pPr>
      <w:r>
        <w:t>对未取得旅行社业务经营许可证从事旅游业务的处罚</w:t>
      </w:r>
    </w:p>
    <w:p>
      <w:pPr>
        <w:pStyle w:val="6"/>
        <w:widowControl w:val="0"/>
        <w:numPr>
          <w:ilvl w:val="0"/>
          <w:numId w:val="45"/>
        </w:numPr>
        <w:ind w:firstLine="640" w:firstLineChars="200"/>
      </w:pPr>
      <w:r>
        <w:t>对旅行社及其分社、旅行社服务网点未按核定的服务范围经营旅游业务</w:t>
      </w:r>
    </w:p>
    <w:p>
      <w:pPr>
        <w:pStyle w:val="6"/>
        <w:widowControl w:val="0"/>
        <w:numPr>
          <w:ilvl w:val="0"/>
          <w:numId w:val="45"/>
        </w:numPr>
        <w:ind w:firstLine="640" w:firstLineChars="200"/>
      </w:pPr>
      <w:r>
        <w:t>对旅行社转让、出租、受让或者租借旅行社业务经营许可证的处罚</w:t>
      </w:r>
    </w:p>
    <w:p>
      <w:pPr>
        <w:pStyle w:val="6"/>
        <w:widowControl w:val="0"/>
        <w:numPr>
          <w:ilvl w:val="0"/>
          <w:numId w:val="45"/>
        </w:numPr>
        <w:ind w:firstLine="640" w:firstLineChars="200"/>
      </w:pPr>
      <w:r>
        <w:t>对旅行社未在规定期限内向其质量保证金账户存入、增存、补足质量保证金或者提交相应的银行担保的处罚</w:t>
      </w:r>
    </w:p>
    <w:p>
      <w:pPr>
        <w:pStyle w:val="6"/>
        <w:widowControl w:val="0"/>
        <w:numPr>
          <w:ilvl w:val="0"/>
          <w:numId w:val="45"/>
        </w:numPr>
        <w:ind w:firstLine="640" w:firstLineChars="200"/>
      </w:pPr>
      <w:r>
        <w:t>对旅行社不投保旅行社责任险的处罚</w:t>
      </w:r>
    </w:p>
    <w:p>
      <w:pPr>
        <w:pStyle w:val="6"/>
        <w:widowControl w:val="0"/>
        <w:numPr>
          <w:ilvl w:val="0"/>
          <w:numId w:val="45"/>
        </w:numPr>
        <w:ind w:firstLine="640" w:firstLineChars="200"/>
      </w:pPr>
      <w:r>
        <w:t>对旅行社变更名称、经营场所、法定代表人等登记事项或者终止经营，未在规定期限内向原许可的旅游行政管理部门备案</w:t>
      </w:r>
    </w:p>
    <w:p>
      <w:pPr>
        <w:pStyle w:val="6"/>
        <w:widowControl w:val="0"/>
        <w:numPr>
          <w:ilvl w:val="0"/>
          <w:numId w:val="45"/>
        </w:numPr>
        <w:ind w:firstLine="640" w:firstLineChars="200"/>
      </w:pPr>
      <w:r>
        <w:t>对经营出境旅游业务的旅行社组织旅游者到国务院旅游行政主管部门公布的中国公民出境旅游目的地之外的国家和地区旅游的处罚</w:t>
      </w:r>
    </w:p>
    <w:p>
      <w:pPr>
        <w:pStyle w:val="6"/>
        <w:widowControl w:val="0"/>
        <w:numPr>
          <w:ilvl w:val="0"/>
          <w:numId w:val="45"/>
        </w:numPr>
        <w:ind w:firstLine="640" w:firstLineChars="200"/>
      </w:pPr>
      <w:r>
        <w:t>对旅行社为旅游者安排或者介绍的旅游活动含有违反有关法律、法规规定的内容的处罚</w:t>
      </w:r>
    </w:p>
    <w:p>
      <w:pPr>
        <w:pStyle w:val="6"/>
        <w:widowControl w:val="0"/>
        <w:numPr>
          <w:ilvl w:val="0"/>
          <w:numId w:val="45"/>
        </w:numPr>
        <w:ind w:firstLine="640" w:firstLineChars="200"/>
      </w:pPr>
      <w:r>
        <w:t>对旅行社向旅游者提供的旅游服务信息含有虚假内容或者作虚假宣传的，误导旅游者的处罚</w:t>
      </w:r>
    </w:p>
    <w:p>
      <w:pPr>
        <w:pStyle w:val="6"/>
        <w:widowControl w:val="0"/>
        <w:numPr>
          <w:ilvl w:val="0"/>
          <w:numId w:val="45"/>
        </w:numPr>
        <w:ind w:firstLine="640" w:firstLineChars="200"/>
      </w:pPr>
      <w:r>
        <w:t>对旅行社未经旅游者同意在旅游合同约定之外提供其他有偿服务的处罚</w:t>
      </w:r>
    </w:p>
    <w:p>
      <w:pPr>
        <w:pStyle w:val="6"/>
        <w:widowControl w:val="0"/>
        <w:numPr>
          <w:ilvl w:val="0"/>
          <w:numId w:val="45"/>
        </w:numPr>
        <w:ind w:firstLine="640" w:firstLineChars="200"/>
      </w:pPr>
      <w:r>
        <w:t>未与旅游者签订旅游合同的；与旅游者签订的旅游合同未载明《旅行社条例》第二十八条规定的事项的处罚</w:t>
      </w:r>
    </w:p>
    <w:p>
      <w:pPr>
        <w:pStyle w:val="6"/>
        <w:widowControl w:val="0"/>
        <w:numPr>
          <w:ilvl w:val="0"/>
          <w:numId w:val="45"/>
        </w:numPr>
        <w:ind w:firstLine="640" w:firstLineChars="200"/>
      </w:pPr>
      <w:r>
        <w:t>对未取得旅游者同意，将旅游业务委托给其他旅行社的处罚</w:t>
      </w:r>
    </w:p>
    <w:p>
      <w:pPr>
        <w:pStyle w:val="6"/>
        <w:widowControl w:val="0"/>
        <w:numPr>
          <w:ilvl w:val="0"/>
          <w:numId w:val="45"/>
        </w:numPr>
        <w:ind w:firstLine="640" w:firstLineChars="200"/>
      </w:pPr>
      <w:r>
        <w:t>将旅游业务委托给不具有相应资质的旅行社或者为接待游客选择的交通、住宿、餐饮、景区等企业，不具有合法经营资格或接待能力的处罚</w:t>
      </w:r>
    </w:p>
    <w:p>
      <w:pPr>
        <w:pStyle w:val="6"/>
        <w:widowControl w:val="0"/>
        <w:numPr>
          <w:ilvl w:val="0"/>
          <w:numId w:val="45"/>
        </w:numPr>
        <w:ind w:firstLine="640" w:firstLineChars="200"/>
      </w:pPr>
      <w:r>
        <w:t>对旅行社未与接受委托的旅行社就接待旅游者的事宜签订委托合同的处罚</w:t>
      </w:r>
    </w:p>
    <w:p>
      <w:pPr>
        <w:pStyle w:val="6"/>
        <w:widowControl w:val="0"/>
        <w:numPr>
          <w:ilvl w:val="0"/>
          <w:numId w:val="45"/>
        </w:numPr>
        <w:ind w:firstLine="640" w:firstLineChars="200"/>
      </w:pPr>
      <w:r>
        <w:t>对旅行社组织中国内地居民出境旅游，不为旅游团队安排领队全程陪同的处罚</w:t>
      </w:r>
    </w:p>
    <w:p>
      <w:pPr>
        <w:pStyle w:val="6"/>
        <w:widowControl w:val="0"/>
        <w:numPr>
          <w:ilvl w:val="0"/>
          <w:numId w:val="45"/>
        </w:numPr>
        <w:ind w:firstLine="640" w:firstLineChars="200"/>
      </w:pPr>
      <w:r>
        <w:t>对旅行社委派无证导游和领队人员带团的处罚</w:t>
      </w:r>
    </w:p>
    <w:p>
      <w:pPr>
        <w:pStyle w:val="6"/>
        <w:widowControl w:val="0"/>
        <w:numPr>
          <w:ilvl w:val="0"/>
          <w:numId w:val="45"/>
        </w:numPr>
        <w:ind w:firstLine="640" w:firstLineChars="200"/>
      </w:pPr>
      <w:r>
        <w:t>对旅行社、导游、领队未尽合同约定义务的处罚</w:t>
      </w:r>
    </w:p>
    <w:p>
      <w:pPr>
        <w:pStyle w:val="6"/>
        <w:widowControl w:val="0"/>
        <w:numPr>
          <w:ilvl w:val="0"/>
          <w:numId w:val="45"/>
        </w:numPr>
        <w:ind w:firstLine="640" w:firstLineChars="200"/>
      </w:pPr>
      <w:r>
        <w:t>在签订旅游合同时，旅行社、导导游、领队欺骗、胁迫或要求旅游者必须参加旅行社安排的购物活动、需要旅游者另行付费的旅游项目，或者对同一旅游团队提出与其他旅游者不同的合同事项的处罚</w:t>
      </w:r>
    </w:p>
    <w:p>
      <w:pPr>
        <w:pStyle w:val="6"/>
        <w:widowControl w:val="0"/>
        <w:numPr>
          <w:ilvl w:val="0"/>
          <w:numId w:val="45"/>
        </w:numPr>
        <w:ind w:firstLine="640" w:firstLineChars="200"/>
      </w:pPr>
      <w:r>
        <w:t>对旅行社操作零团费或过低团费的旅游团队的处罚</w:t>
      </w:r>
    </w:p>
    <w:p>
      <w:pPr>
        <w:pStyle w:val="6"/>
        <w:widowControl w:val="0"/>
        <w:numPr>
          <w:ilvl w:val="0"/>
          <w:numId w:val="45"/>
        </w:numPr>
        <w:ind w:firstLine="640" w:firstLineChars="200"/>
      </w:pPr>
      <w:r>
        <w:t>对旅行社向导游、领队人员收取接待旅游团队相关费用的处罚</w:t>
      </w:r>
    </w:p>
    <w:p>
      <w:pPr>
        <w:pStyle w:val="6"/>
        <w:widowControl w:val="0"/>
        <w:numPr>
          <w:ilvl w:val="0"/>
          <w:numId w:val="45"/>
        </w:numPr>
        <w:ind w:firstLine="640" w:firstLineChars="200"/>
      </w:pPr>
      <w:r>
        <w:t>旅行社违反旅游合同约定，造成旅游者合法权益受到损害，不采取必要的补救措施的</w:t>
      </w:r>
    </w:p>
    <w:p>
      <w:pPr>
        <w:pStyle w:val="6"/>
        <w:widowControl w:val="0"/>
        <w:numPr>
          <w:ilvl w:val="0"/>
          <w:numId w:val="45"/>
        </w:numPr>
        <w:ind w:firstLine="640" w:firstLineChars="200"/>
      </w:pPr>
      <w:r>
        <w:t>旅行社未向临时聘用的导游支付导游服务费用的；不向接受委托的旅行社支付接待和服务费用的</w:t>
      </w:r>
    </w:p>
    <w:p>
      <w:pPr>
        <w:pStyle w:val="6"/>
        <w:widowControl w:val="0"/>
        <w:numPr>
          <w:ilvl w:val="0"/>
          <w:numId w:val="45"/>
        </w:numPr>
        <w:ind w:firstLine="640" w:firstLineChars="200"/>
      </w:pPr>
      <w:r>
        <w:t>对发生危及旅游者人身安全的情形，未采取必要的处置措施并及时报告旅行社或旅游行政主管部门的处罚</w:t>
      </w:r>
    </w:p>
    <w:p>
      <w:pPr>
        <w:pStyle w:val="6"/>
        <w:widowControl w:val="0"/>
        <w:numPr>
          <w:ilvl w:val="0"/>
          <w:numId w:val="45"/>
        </w:numPr>
        <w:ind w:firstLine="640" w:firstLineChars="200"/>
      </w:pPr>
      <w:r>
        <w:t>对旅行社组织出境旅游的旅游者非法滞留境外，旅行社未及时报告、提供非法滞留者信息的处罚</w:t>
      </w:r>
    </w:p>
    <w:p>
      <w:pPr>
        <w:pStyle w:val="6"/>
        <w:widowControl w:val="0"/>
        <w:numPr>
          <w:ilvl w:val="0"/>
          <w:numId w:val="45"/>
        </w:numPr>
        <w:ind w:firstLine="640" w:firstLineChars="200"/>
      </w:pPr>
      <w:r>
        <w:t>对旅行社接待入境旅游的旅游者非法滞留境内，旅行社未及时报告、提供非法滞留者信息的处罚</w:t>
      </w:r>
    </w:p>
    <w:p>
      <w:pPr>
        <w:pStyle w:val="6"/>
        <w:widowControl w:val="0"/>
        <w:numPr>
          <w:ilvl w:val="0"/>
          <w:numId w:val="45"/>
        </w:numPr>
        <w:ind w:firstLine="640" w:firstLineChars="200"/>
      </w:pPr>
      <w:r>
        <w:t>对旅行社未妥善保存各类旅游合同及相关文件、资料，保存期不够两年，或者泄露旅游者个人信息的处罚</w:t>
      </w:r>
    </w:p>
    <w:p>
      <w:pPr>
        <w:pStyle w:val="6"/>
        <w:widowControl w:val="0"/>
        <w:numPr>
          <w:ilvl w:val="0"/>
          <w:numId w:val="45"/>
        </w:numPr>
        <w:ind w:firstLine="640" w:firstLineChars="200"/>
      </w:pPr>
      <w:r>
        <w:t>对导游人员未经旅行社委派，私自承揽导游业务，进行导游活动的处罚</w:t>
      </w:r>
    </w:p>
    <w:p>
      <w:pPr>
        <w:pStyle w:val="6"/>
        <w:widowControl w:val="0"/>
        <w:numPr>
          <w:ilvl w:val="0"/>
          <w:numId w:val="45"/>
        </w:numPr>
        <w:ind w:firstLine="640" w:firstLineChars="200"/>
      </w:pPr>
      <w:r>
        <w:t>对导游人员进行导游活动时，有损害国家利益和民族尊严的言行的处罚</w:t>
      </w:r>
    </w:p>
    <w:p>
      <w:pPr>
        <w:pStyle w:val="6"/>
        <w:widowControl w:val="0"/>
        <w:numPr>
          <w:ilvl w:val="0"/>
          <w:numId w:val="45"/>
        </w:numPr>
        <w:ind w:firstLine="640" w:firstLineChars="200"/>
      </w:pPr>
      <w:r>
        <w:t>对导游人员未佩戴导游证进行导游活动的处罚</w:t>
      </w:r>
    </w:p>
    <w:p>
      <w:pPr>
        <w:pStyle w:val="6"/>
        <w:widowControl w:val="0"/>
        <w:numPr>
          <w:ilvl w:val="0"/>
          <w:numId w:val="45"/>
        </w:numPr>
        <w:ind w:firstLine="640" w:firstLineChars="200"/>
      </w:pPr>
      <w:r>
        <w:t>对导游人员擅自增加或者减少旅游项目、擅自变更接待计划、擅自中止导游</w:t>
      </w:r>
    </w:p>
    <w:p>
      <w:pPr>
        <w:pStyle w:val="6"/>
        <w:widowControl w:val="0"/>
        <w:numPr>
          <w:ilvl w:val="0"/>
          <w:numId w:val="45"/>
        </w:numPr>
        <w:ind w:firstLine="640" w:firstLineChars="200"/>
      </w:pPr>
      <w:r>
        <w:t>对无导游证进行导游活动的处罚</w:t>
      </w:r>
    </w:p>
    <w:p>
      <w:pPr>
        <w:pStyle w:val="6"/>
        <w:widowControl w:val="0"/>
        <w:numPr>
          <w:ilvl w:val="0"/>
          <w:numId w:val="45"/>
        </w:numPr>
        <w:ind w:firstLine="640" w:firstLineChars="200"/>
      </w:pPr>
      <w:r>
        <w:t>对导游人员进行导游活动，欺骗、胁迫旅游者旅游或者与经营者串通欺骗、胁迫旅游者消费的处罚</w:t>
      </w:r>
    </w:p>
    <w:p>
      <w:pPr>
        <w:pStyle w:val="6"/>
        <w:widowControl w:val="0"/>
        <w:numPr>
          <w:ilvl w:val="0"/>
          <w:numId w:val="45"/>
        </w:numPr>
        <w:ind w:firstLine="640" w:firstLineChars="200"/>
      </w:pPr>
      <w:r>
        <w:t>对导游人员进行导游活动，向旅游者兜售物品或者购买旅游者的物品的，或者以明示或者暗示的方式向旅游者索要小费的处罚</w:t>
      </w:r>
    </w:p>
    <w:p>
      <w:pPr>
        <w:pStyle w:val="6"/>
        <w:widowControl w:val="0"/>
        <w:numPr>
          <w:ilvl w:val="0"/>
          <w:numId w:val="45"/>
        </w:numPr>
        <w:ind w:firstLine="640" w:firstLineChars="200"/>
      </w:pPr>
      <w:r>
        <w:t>对在旅游过程中强行滞留团队或终止服务，擅自增加或者减少旅游项目、变更约定接待计划的处罚</w:t>
      </w:r>
    </w:p>
    <w:p>
      <w:pPr>
        <w:pStyle w:val="6"/>
        <w:widowControl w:val="0"/>
        <w:numPr>
          <w:ilvl w:val="0"/>
          <w:numId w:val="45"/>
        </w:numPr>
        <w:ind w:firstLine="640" w:firstLineChars="200"/>
      </w:pPr>
      <w:r>
        <w:t>对冒用其他旅游经营者的名义经营旅游业务的处罚</w:t>
      </w:r>
    </w:p>
    <w:p>
      <w:pPr>
        <w:pStyle w:val="6"/>
        <w:widowControl w:val="0"/>
        <w:numPr>
          <w:ilvl w:val="0"/>
          <w:numId w:val="45"/>
        </w:numPr>
        <w:ind w:firstLine="640" w:firstLineChars="200"/>
      </w:pPr>
      <w:r>
        <w:t>旅游经营者组织旅游活动时，未对可能危及旅游者人身、财产安全的事宜向旅游者做出真实的说明和明确的警示、未采取防止危害发生的措施的处罚；旅游景区未设置地域界限、服务设施和游览导向标示，对具有危险性的区域或者项目，未设立明显的提示或警示标志，未采取必要的防护措施；旅游景区未根据旅游安全、环境保护、文物保护以及服务质量的要求，实行游客时段流量控制，导致游客权益受到侵害的处罚</w:t>
      </w:r>
    </w:p>
    <w:p>
      <w:pPr>
        <w:pStyle w:val="6"/>
        <w:widowControl w:val="0"/>
        <w:numPr>
          <w:ilvl w:val="0"/>
          <w:numId w:val="45"/>
        </w:numPr>
        <w:ind w:firstLine="640" w:firstLineChars="200"/>
      </w:pPr>
      <w:r>
        <w:t>对取得相应服务质量星级、等级的旅游经营者，未按照与其服务质量星级、等级相应的标准提供服务的处罚</w:t>
      </w:r>
    </w:p>
    <w:p>
      <w:pPr>
        <w:pStyle w:val="6"/>
        <w:widowControl w:val="0"/>
        <w:numPr>
          <w:ilvl w:val="0"/>
          <w:numId w:val="45"/>
        </w:numPr>
        <w:ind w:firstLine="640" w:firstLineChars="200"/>
      </w:pPr>
      <w:r>
        <w:t>对取得出国旅游业务经营资格的旅行社入境旅游业绩下降；取得出国旅游业务经营资格的旅行社因自身原因，在年内未能正常开展出国旅游业务的；取得出国旅游业务经营资格的旅行社因出国旅游服务质量问题被投诉并经查实的</w:t>
      </w:r>
    </w:p>
    <w:p>
      <w:pPr>
        <w:pStyle w:val="6"/>
        <w:widowControl w:val="0"/>
        <w:numPr>
          <w:ilvl w:val="0"/>
          <w:numId w:val="45"/>
        </w:numPr>
        <w:ind w:firstLine="640" w:firstLineChars="200"/>
      </w:pPr>
      <w:r>
        <w:t>对取得出国旅游业务经营资格的旅行社不为旅游团队安排专职领队的处罚</w:t>
      </w:r>
    </w:p>
    <w:p>
      <w:pPr>
        <w:pStyle w:val="6"/>
        <w:widowControl w:val="0"/>
        <w:numPr>
          <w:ilvl w:val="0"/>
          <w:numId w:val="45"/>
        </w:numPr>
        <w:ind w:firstLine="640" w:firstLineChars="200"/>
      </w:pPr>
      <w:r>
        <w:t>取得出国旅游业务经营资格的旅行社对可能危及人身安全的情况未向旅游者</w:t>
      </w:r>
      <w:r>
        <w:rPr>
          <w:rFonts w:hint="eastAsia"/>
        </w:rPr>
        <w:t>做</w:t>
      </w:r>
      <w:r>
        <w:t>出真实说明和明确警示，或者未采取防止危害发生的措施的处罚</w:t>
      </w:r>
    </w:p>
    <w:p>
      <w:pPr>
        <w:pStyle w:val="6"/>
        <w:widowControl w:val="0"/>
        <w:numPr>
          <w:ilvl w:val="0"/>
          <w:numId w:val="45"/>
        </w:numPr>
        <w:ind w:firstLine="640" w:firstLineChars="200"/>
      </w:pPr>
      <w:r>
        <w:t>对取得出国旅游业务经营资格的旅行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p>
      <w:pPr>
        <w:pStyle w:val="6"/>
        <w:widowControl w:val="0"/>
        <w:numPr>
          <w:ilvl w:val="0"/>
          <w:numId w:val="45"/>
        </w:numPr>
        <w:ind w:firstLine="640" w:firstLineChars="200"/>
      </w:pPr>
      <w:r>
        <w:t>对擅自经营或者以商务、考察、培训等方式变相经营出国旅游业务的处罚</w:t>
      </w:r>
    </w:p>
    <w:p>
      <w:pPr>
        <w:pStyle w:val="6"/>
        <w:widowControl w:val="0"/>
        <w:numPr>
          <w:ilvl w:val="0"/>
          <w:numId w:val="45"/>
        </w:numPr>
        <w:ind w:firstLine="640" w:firstLineChars="200"/>
      </w:pPr>
      <w: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p>
      <w:pPr>
        <w:pStyle w:val="6"/>
        <w:widowControl w:val="0"/>
        <w:numPr>
          <w:ilvl w:val="0"/>
          <w:numId w:val="45"/>
        </w:numPr>
        <w:ind w:firstLine="640" w:firstLineChars="200"/>
      </w:pPr>
      <w:r>
        <w:t>对领队人员伪造、涂改、出借或转让领队证、或者在从事领队业务时未佩戴领队证的处罚</w:t>
      </w:r>
    </w:p>
    <w:p>
      <w:pPr>
        <w:pStyle w:val="6"/>
        <w:widowControl w:val="0"/>
        <w:numPr>
          <w:ilvl w:val="0"/>
          <w:numId w:val="45"/>
        </w:numPr>
        <w:ind w:firstLine="640" w:firstLineChars="200"/>
      </w:pPr>
      <w:r>
        <w:t>未经批准擅自开办艺术考级活动的处罚</w:t>
      </w:r>
    </w:p>
    <w:p>
      <w:pPr>
        <w:pStyle w:val="6"/>
        <w:widowControl w:val="0"/>
        <w:numPr>
          <w:ilvl w:val="0"/>
          <w:numId w:val="45"/>
        </w:numPr>
        <w:ind w:firstLine="640" w:firstLineChars="200"/>
      </w:pPr>
      <w:r>
        <w:t>组织艺术考级活动前未向社会发布考级简章或考级简章内容不符合规定的；未按规定将承办单位的基本情况和合作协议备案的；组织艺术考级活动未按规定将考级简章、考级时间、考级地点、考生数量、考场安排、考官名单等情况备案的；艺术考级活动结束后未按规定报送考级结果的；艺术考级机构主要负责人、办公地点有变动未按规定向审批机关备案的处罚。</w:t>
      </w:r>
    </w:p>
    <w:p>
      <w:pPr>
        <w:pStyle w:val="6"/>
        <w:widowControl w:val="0"/>
        <w:numPr>
          <w:ilvl w:val="0"/>
          <w:numId w:val="45"/>
        </w:numPr>
        <w:ind w:firstLine="640" w:firstLineChars="200"/>
      </w:pPr>
      <w:r>
        <w:t>委托的承办单位不符合规定的；未按照规定组建常设工作机构并配备专职工作人员的；未按照本机构教材确定艺术考级内容的；未按照规定要求实行回避的；阻挠、抗拒文化行政部门或者文化市场综合执法机构工作人员监督检查的处罚。</w:t>
      </w:r>
    </w:p>
    <w:p>
      <w:pPr>
        <w:pStyle w:val="6"/>
        <w:widowControl w:val="0"/>
        <w:numPr>
          <w:ilvl w:val="0"/>
          <w:numId w:val="45"/>
        </w:numPr>
        <w:ind w:firstLine="640" w:firstLineChars="200"/>
      </w:pPr>
      <w:r>
        <w:t>对当事人逾期不履行行政处罚决定的加处罚款</w:t>
      </w:r>
    </w:p>
    <w:p>
      <w:pPr>
        <w:shd w:val="clear" w:color="auto" w:fill="FFFFFF"/>
        <w:ind w:firstLine="683" w:firstLineChars="200"/>
        <w:outlineLvl w:val="1"/>
        <w:rPr>
          <w:rFonts w:eastAsia="楷体_GB2312"/>
          <w:b/>
          <w:bCs/>
          <w:spacing w:val="10"/>
          <w:sz w:val="32"/>
          <w:szCs w:val="32"/>
        </w:rPr>
      </w:pPr>
      <w:bookmarkStart w:id="59" w:name="_Toc30081406"/>
      <w:r>
        <w:rPr>
          <w:rFonts w:eastAsia="楷体_GB2312"/>
          <w:b/>
          <w:bCs/>
          <w:spacing w:val="10"/>
          <w:sz w:val="32"/>
          <w:szCs w:val="32"/>
        </w:rPr>
        <w:t>（三）行政检查（1项）</w:t>
      </w:r>
      <w:bookmarkEnd w:id="59"/>
    </w:p>
    <w:p>
      <w:pPr>
        <w:pStyle w:val="6"/>
        <w:widowControl w:val="0"/>
        <w:numPr>
          <w:ilvl w:val="0"/>
          <w:numId w:val="34"/>
        </w:numPr>
        <w:ind w:left="0" w:firstLine="640" w:firstLineChars="200"/>
      </w:pPr>
      <w:r>
        <w:t>旅游县场秩序监督检查</w:t>
      </w:r>
    </w:p>
    <w:p>
      <w:pPr>
        <w:shd w:val="clear" w:color="auto" w:fill="FFFFFF"/>
        <w:ind w:firstLine="683" w:firstLineChars="200"/>
        <w:outlineLvl w:val="1"/>
        <w:rPr>
          <w:rFonts w:eastAsia="楷体_GB2312"/>
          <w:b/>
          <w:bCs/>
          <w:spacing w:val="10"/>
          <w:sz w:val="32"/>
          <w:szCs w:val="32"/>
        </w:rPr>
      </w:pPr>
      <w:bookmarkStart w:id="60" w:name="_Toc30081407"/>
      <w:r>
        <w:rPr>
          <w:rFonts w:eastAsia="楷体_GB2312"/>
          <w:b/>
          <w:bCs/>
          <w:spacing w:val="10"/>
          <w:sz w:val="32"/>
          <w:szCs w:val="32"/>
        </w:rPr>
        <w:t>（四）行政确认（2项）</w:t>
      </w:r>
      <w:bookmarkEnd w:id="60"/>
    </w:p>
    <w:p>
      <w:pPr>
        <w:pStyle w:val="6"/>
        <w:widowControl w:val="0"/>
        <w:numPr>
          <w:ilvl w:val="0"/>
          <w:numId w:val="34"/>
        </w:numPr>
        <w:ind w:left="0" w:firstLine="640" w:firstLineChars="200"/>
      </w:pPr>
      <w:r>
        <w:t>可移动文物认定</w:t>
      </w:r>
    </w:p>
    <w:p>
      <w:pPr>
        <w:pStyle w:val="6"/>
        <w:widowControl w:val="0"/>
        <w:numPr>
          <w:ilvl w:val="0"/>
          <w:numId w:val="34"/>
        </w:numPr>
        <w:ind w:left="0" w:firstLine="640" w:firstLineChars="200"/>
      </w:pPr>
      <w:r>
        <w:t>不可移动文物认定</w:t>
      </w:r>
    </w:p>
    <w:p>
      <w:pPr>
        <w:shd w:val="clear" w:color="auto" w:fill="FFFFFF"/>
        <w:ind w:firstLine="683" w:firstLineChars="200"/>
        <w:outlineLvl w:val="1"/>
        <w:rPr>
          <w:rFonts w:eastAsia="楷体_GB2312"/>
          <w:b/>
          <w:bCs/>
          <w:spacing w:val="10"/>
          <w:sz w:val="32"/>
          <w:szCs w:val="32"/>
        </w:rPr>
      </w:pPr>
      <w:bookmarkStart w:id="61" w:name="_Toc30081408"/>
      <w:r>
        <w:rPr>
          <w:rFonts w:eastAsia="楷体_GB2312"/>
          <w:b/>
          <w:bCs/>
          <w:spacing w:val="10"/>
          <w:sz w:val="32"/>
          <w:szCs w:val="32"/>
        </w:rPr>
        <w:t>（五）其他职权（</w:t>
      </w:r>
      <w:r>
        <w:rPr>
          <w:rFonts w:hint="eastAsia" w:eastAsia="楷体_GB2312"/>
          <w:b/>
          <w:bCs/>
          <w:spacing w:val="10"/>
          <w:sz w:val="32"/>
          <w:szCs w:val="32"/>
        </w:rPr>
        <w:t>8</w:t>
      </w:r>
      <w:r>
        <w:rPr>
          <w:rFonts w:eastAsia="楷体_GB2312"/>
          <w:b/>
          <w:bCs/>
          <w:spacing w:val="10"/>
          <w:sz w:val="32"/>
          <w:szCs w:val="32"/>
        </w:rPr>
        <w:t>项）</w:t>
      </w:r>
      <w:bookmarkEnd w:id="61"/>
    </w:p>
    <w:p>
      <w:pPr>
        <w:numPr>
          <w:ilvl w:val="0"/>
          <w:numId w:val="34"/>
        </w:numPr>
        <w:spacing w:line="560" w:lineRule="exact"/>
        <w:ind w:left="0"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设立卫星电视广播地面接收设施安装服务机构审核</w:t>
      </w:r>
    </w:p>
    <w:p>
      <w:pPr>
        <w:pStyle w:val="6"/>
        <w:widowControl w:val="0"/>
        <w:numPr>
          <w:ilvl w:val="0"/>
          <w:numId w:val="34"/>
        </w:numPr>
        <w:ind w:left="0" w:firstLine="640" w:firstLineChars="200"/>
      </w:pPr>
      <w:r>
        <w:t>部分国产电视剧制作（乙种）审核</w:t>
      </w:r>
    </w:p>
    <w:p>
      <w:pPr>
        <w:pStyle w:val="6"/>
        <w:widowControl w:val="0"/>
        <w:numPr>
          <w:ilvl w:val="0"/>
          <w:numId w:val="34"/>
        </w:numPr>
        <w:ind w:left="0" w:firstLine="640" w:firstLineChars="200"/>
      </w:pPr>
      <w:r>
        <w:t>国有文物收藏单位之间借用馆藏文物备案</w:t>
      </w:r>
    </w:p>
    <w:p>
      <w:pPr>
        <w:pStyle w:val="6"/>
        <w:widowControl w:val="0"/>
        <w:numPr>
          <w:ilvl w:val="0"/>
          <w:numId w:val="34"/>
        </w:numPr>
        <w:ind w:left="0" w:firstLine="640" w:firstLineChars="200"/>
      </w:pPr>
      <w:r>
        <w:t>非国有不可移动文物转让、抵押或改变用途备案。</w:t>
      </w:r>
    </w:p>
    <w:p>
      <w:pPr>
        <w:pStyle w:val="6"/>
        <w:widowControl w:val="0"/>
        <w:numPr>
          <w:ilvl w:val="0"/>
          <w:numId w:val="34"/>
        </w:numPr>
        <w:ind w:left="0" w:firstLine="640" w:firstLineChars="200"/>
      </w:pPr>
      <w:r>
        <w:t>对在艺术档案工作中</w:t>
      </w:r>
      <w:r>
        <w:rPr>
          <w:rFonts w:hint="eastAsia"/>
        </w:rPr>
        <w:t>作</w:t>
      </w:r>
      <w:r>
        <w:t>出显著成绩的单位和个人的表彰和奖励</w:t>
      </w:r>
    </w:p>
    <w:p>
      <w:pPr>
        <w:pStyle w:val="6"/>
        <w:widowControl w:val="0"/>
        <w:numPr>
          <w:ilvl w:val="0"/>
          <w:numId w:val="34"/>
        </w:numPr>
        <w:ind w:left="0" w:firstLine="640" w:firstLineChars="200"/>
      </w:pPr>
      <w:r>
        <w:t>对在公共文化体育设施的建设、管理和保护工作中</w:t>
      </w:r>
      <w:r>
        <w:rPr>
          <w:rFonts w:hint="eastAsia"/>
        </w:rPr>
        <w:t>作</w:t>
      </w:r>
      <w:r>
        <w:t>出突出贡献的单位和个人给予奖励</w:t>
      </w:r>
    </w:p>
    <w:p>
      <w:pPr>
        <w:pStyle w:val="6"/>
        <w:widowControl w:val="0"/>
        <w:numPr>
          <w:ilvl w:val="0"/>
          <w:numId w:val="34"/>
        </w:numPr>
        <w:ind w:left="0" w:firstLine="640" w:firstLineChars="200"/>
      </w:pPr>
      <w:r>
        <w:t>对营业性演出举报人的奖励</w:t>
      </w:r>
    </w:p>
    <w:p>
      <w:pPr>
        <w:pStyle w:val="6"/>
        <w:widowControl w:val="0"/>
        <w:numPr>
          <w:ilvl w:val="0"/>
          <w:numId w:val="34"/>
        </w:numPr>
        <w:ind w:left="0" w:firstLine="640" w:firstLineChars="200"/>
      </w:pPr>
      <w:r>
        <w:t>对</w:t>
      </w:r>
      <w:r>
        <w:rPr>
          <w:rFonts w:hint="eastAsia"/>
        </w:rPr>
        <w:t>作</w:t>
      </w:r>
      <w:r>
        <w:t>出突出贡献的营业性演出社会义务监督员的表彰</w:t>
      </w:r>
    </w:p>
    <w:p>
      <w:pPr>
        <w:ind w:firstLine="643" w:firstLineChars="200"/>
        <w:outlineLvl w:val="0"/>
        <w:rPr>
          <w:rFonts w:eastAsia="黑体"/>
          <w:b/>
          <w:bCs/>
          <w:sz w:val="32"/>
          <w:szCs w:val="32"/>
        </w:rPr>
      </w:pPr>
      <w:r>
        <w:rPr>
          <w:rFonts w:hint="eastAsia" w:eastAsia="黑体"/>
          <w:b/>
          <w:bCs/>
          <w:sz w:val="32"/>
          <w:szCs w:val="32"/>
        </w:rPr>
        <w:t>十六</w:t>
      </w:r>
      <w:r>
        <w:rPr>
          <w:rFonts w:eastAsia="黑体"/>
          <w:b/>
          <w:bCs/>
          <w:sz w:val="32"/>
          <w:szCs w:val="32"/>
        </w:rPr>
        <w:t>、</w:t>
      </w:r>
      <w:r>
        <w:rPr>
          <w:rFonts w:hint="eastAsia" w:eastAsia="黑体"/>
          <w:b/>
          <w:bCs/>
          <w:sz w:val="32"/>
          <w:szCs w:val="32"/>
        </w:rPr>
        <w:t>县卫生健康体育委员会</w:t>
      </w:r>
      <w:r>
        <w:rPr>
          <w:rFonts w:eastAsia="黑体"/>
          <w:b/>
          <w:bCs/>
          <w:sz w:val="32"/>
          <w:szCs w:val="32"/>
        </w:rPr>
        <w:t>（</w:t>
      </w:r>
      <w:r>
        <w:rPr>
          <w:rFonts w:hint="eastAsia" w:eastAsia="黑体"/>
          <w:b/>
          <w:bCs/>
          <w:sz w:val="32"/>
          <w:szCs w:val="32"/>
        </w:rPr>
        <w:t>35</w:t>
      </w:r>
      <w:r>
        <w:rPr>
          <w:rFonts w:eastAsia="黑体"/>
          <w:b/>
          <w:bCs/>
          <w:sz w:val="32"/>
          <w:szCs w:val="32"/>
        </w:rPr>
        <w:t>项）</w:t>
      </w:r>
    </w:p>
    <w:p>
      <w:pPr>
        <w:shd w:val="clear" w:color="auto" w:fill="FFFFFF"/>
        <w:ind w:firstLine="683" w:firstLineChars="200"/>
        <w:outlineLvl w:val="1"/>
        <w:rPr>
          <w:rFonts w:eastAsia="楷体_GB2312"/>
          <w:b/>
          <w:bCs/>
          <w:spacing w:val="10"/>
          <w:sz w:val="32"/>
          <w:szCs w:val="32"/>
        </w:rPr>
      </w:pPr>
      <w:bookmarkStart w:id="62" w:name="_Toc30081410"/>
      <w:r>
        <w:rPr>
          <w:rFonts w:eastAsia="楷体_GB2312"/>
          <w:b/>
          <w:bCs/>
          <w:spacing w:val="10"/>
          <w:sz w:val="32"/>
          <w:szCs w:val="32"/>
        </w:rPr>
        <w:t>（一）行政许可（</w:t>
      </w:r>
      <w:r>
        <w:rPr>
          <w:rFonts w:hint="eastAsia" w:eastAsia="楷体_GB2312"/>
          <w:b/>
          <w:bCs/>
          <w:spacing w:val="10"/>
          <w:sz w:val="32"/>
          <w:szCs w:val="32"/>
        </w:rPr>
        <w:t>7</w:t>
      </w:r>
      <w:r>
        <w:rPr>
          <w:rFonts w:eastAsia="楷体_GB2312"/>
          <w:b/>
          <w:bCs/>
          <w:spacing w:val="10"/>
          <w:sz w:val="32"/>
          <w:szCs w:val="32"/>
        </w:rPr>
        <w:t>项）</w:t>
      </w:r>
      <w:bookmarkEnd w:id="62"/>
    </w:p>
    <w:p>
      <w:pPr>
        <w:numPr>
          <w:ilvl w:val="0"/>
          <w:numId w:val="46"/>
        </w:numPr>
        <w:shd w:val="clear" w:color="auto" w:fill="FFFFFF"/>
        <w:spacing w:line="560" w:lineRule="exact"/>
        <w:ind w:left="1061" w:firstLine="640" w:firstLineChars="200"/>
        <w:rPr>
          <w:rFonts w:hint="eastAsia" w:eastAsia="仿宋"/>
          <w:sz w:val="32"/>
          <w:szCs w:val="32"/>
        </w:rPr>
      </w:pPr>
      <w:bookmarkStart w:id="63" w:name="_Toc30081414"/>
      <w:r>
        <w:rPr>
          <w:rFonts w:hint="eastAsia" w:eastAsia="仿宋"/>
          <w:sz w:val="32"/>
          <w:szCs w:val="32"/>
        </w:rPr>
        <w:t>经营高危险性体育项目许可</w:t>
      </w:r>
    </w:p>
    <w:p>
      <w:pPr>
        <w:numPr>
          <w:ilvl w:val="0"/>
          <w:numId w:val="46"/>
        </w:numPr>
        <w:shd w:val="clear" w:color="auto" w:fill="FFFFFF"/>
        <w:spacing w:line="560" w:lineRule="exact"/>
        <w:ind w:left="1061" w:firstLine="640" w:firstLineChars="200"/>
        <w:rPr>
          <w:rFonts w:hint="eastAsia" w:eastAsia="仿宋"/>
          <w:sz w:val="32"/>
          <w:szCs w:val="32"/>
        </w:rPr>
      </w:pPr>
      <w:r>
        <w:rPr>
          <w:rFonts w:hint="eastAsia" w:eastAsia="仿宋"/>
          <w:sz w:val="32"/>
          <w:szCs w:val="32"/>
        </w:rPr>
        <w:t>护士执业注册</w:t>
      </w:r>
    </w:p>
    <w:p>
      <w:pPr>
        <w:numPr>
          <w:ilvl w:val="0"/>
          <w:numId w:val="46"/>
        </w:numPr>
        <w:shd w:val="clear" w:color="auto" w:fill="FFFFFF"/>
        <w:spacing w:line="560" w:lineRule="exact"/>
        <w:ind w:left="1061" w:firstLine="640" w:firstLineChars="200"/>
        <w:rPr>
          <w:rFonts w:hint="eastAsia" w:eastAsia="仿宋"/>
          <w:sz w:val="32"/>
          <w:szCs w:val="32"/>
        </w:rPr>
      </w:pPr>
      <w:r>
        <w:rPr>
          <w:rFonts w:hint="eastAsia" w:eastAsia="仿宋"/>
          <w:sz w:val="32"/>
          <w:szCs w:val="32"/>
        </w:rPr>
        <w:t>医疗机构放射性职业病危害建设项目预评价报告审核</w:t>
      </w:r>
    </w:p>
    <w:p>
      <w:pPr>
        <w:numPr>
          <w:ilvl w:val="0"/>
          <w:numId w:val="46"/>
        </w:numPr>
        <w:shd w:val="clear" w:color="auto" w:fill="FFFFFF"/>
        <w:spacing w:line="560" w:lineRule="exact"/>
        <w:ind w:left="1061" w:firstLine="640" w:firstLineChars="200"/>
        <w:rPr>
          <w:rFonts w:hint="eastAsia" w:eastAsia="仿宋"/>
          <w:sz w:val="32"/>
          <w:szCs w:val="32"/>
        </w:rPr>
      </w:pPr>
      <w:r>
        <w:rPr>
          <w:rFonts w:hint="eastAsia" w:eastAsia="仿宋"/>
          <w:sz w:val="32"/>
          <w:szCs w:val="32"/>
        </w:rPr>
        <w:t>医疗机构放射性职业病危害建设项目竣工验收</w:t>
      </w:r>
    </w:p>
    <w:p>
      <w:pPr>
        <w:numPr>
          <w:ilvl w:val="0"/>
          <w:numId w:val="46"/>
        </w:numPr>
        <w:shd w:val="clear" w:color="auto" w:fill="FFFFFF"/>
        <w:spacing w:line="560" w:lineRule="exact"/>
        <w:ind w:left="1061" w:firstLine="640" w:firstLineChars="200"/>
        <w:rPr>
          <w:rFonts w:hint="eastAsia" w:eastAsia="仿宋"/>
          <w:sz w:val="32"/>
          <w:szCs w:val="32"/>
        </w:rPr>
      </w:pPr>
      <w:r>
        <w:rPr>
          <w:rFonts w:hint="eastAsia" w:eastAsia="仿宋"/>
          <w:sz w:val="32"/>
          <w:szCs w:val="32"/>
        </w:rPr>
        <w:t>举办健身气功活动及设立站点审批</w:t>
      </w:r>
    </w:p>
    <w:p>
      <w:pPr>
        <w:numPr>
          <w:ilvl w:val="0"/>
          <w:numId w:val="46"/>
        </w:numPr>
        <w:shd w:val="clear" w:color="auto" w:fill="FFFFFF"/>
        <w:spacing w:line="560" w:lineRule="exact"/>
        <w:ind w:left="1061" w:firstLine="640" w:firstLineChars="200"/>
        <w:rPr>
          <w:rFonts w:hint="eastAsia" w:eastAsia="仿宋"/>
          <w:sz w:val="32"/>
          <w:szCs w:val="32"/>
        </w:rPr>
      </w:pPr>
      <w:r>
        <w:rPr>
          <w:rFonts w:hint="eastAsia" w:eastAsia="仿宋"/>
          <w:sz w:val="32"/>
          <w:szCs w:val="32"/>
        </w:rPr>
        <w:t>临时占用公共体育场（馆）设施审批</w:t>
      </w:r>
    </w:p>
    <w:p>
      <w:pPr>
        <w:numPr>
          <w:ilvl w:val="0"/>
          <w:numId w:val="46"/>
        </w:numPr>
        <w:shd w:val="clear" w:color="auto" w:fill="FFFFFF"/>
        <w:spacing w:line="560" w:lineRule="exact"/>
        <w:ind w:left="1061" w:firstLine="640" w:firstLineChars="200"/>
        <w:rPr>
          <w:rFonts w:hint="eastAsia" w:eastAsia="仿宋"/>
          <w:sz w:val="32"/>
          <w:szCs w:val="32"/>
        </w:rPr>
      </w:pPr>
      <w:r>
        <w:rPr>
          <w:rFonts w:hint="eastAsia" w:eastAsia="仿宋"/>
          <w:sz w:val="32"/>
          <w:szCs w:val="32"/>
        </w:rPr>
        <w:t>三孩生育证审批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）行政给付（</w:t>
      </w:r>
      <w:r>
        <w:rPr>
          <w:rFonts w:hint="eastAsia" w:eastAsia="楷体_GB2312"/>
          <w:b/>
          <w:bCs/>
          <w:spacing w:val="10"/>
          <w:sz w:val="32"/>
          <w:szCs w:val="32"/>
        </w:rPr>
        <w:t>2</w:t>
      </w:r>
      <w:r>
        <w:rPr>
          <w:rFonts w:eastAsia="楷体_GB2312"/>
          <w:b/>
          <w:bCs/>
          <w:spacing w:val="10"/>
          <w:sz w:val="32"/>
          <w:szCs w:val="32"/>
        </w:rPr>
        <w:t>项）</w:t>
      </w:r>
      <w:bookmarkEnd w:id="63"/>
    </w:p>
    <w:p>
      <w:pPr>
        <w:numPr>
          <w:ilvl w:val="0"/>
          <w:numId w:val="47"/>
        </w:numPr>
        <w:shd w:val="clear" w:color="auto" w:fill="FFFFFF"/>
        <w:spacing w:line="560" w:lineRule="exact"/>
        <w:ind w:left="1061" w:firstLine="640" w:firstLineChars="200"/>
        <w:rPr>
          <w:rFonts w:eastAsia="仿宋"/>
          <w:sz w:val="32"/>
          <w:szCs w:val="32"/>
        </w:rPr>
      </w:pPr>
      <w:r>
        <w:rPr>
          <w:rFonts w:eastAsia="仿宋"/>
          <w:sz w:val="32"/>
          <w:szCs w:val="32"/>
        </w:rPr>
        <w:fldChar w:fldCharType="begin"/>
      </w:r>
      <w:r>
        <w:rPr>
          <w:rFonts w:eastAsia="仿宋"/>
          <w:sz w:val="32"/>
          <w:szCs w:val="32"/>
        </w:rPr>
        <w:instrText xml:space="preserve">HYPERLINK "http://zmdsp.hnzwfw.gov.cn/art/2019/6/22/art_38271_1417304.html" \t "_blank" \o "血吸虫病病人医疗费减免"</w:instrText>
      </w:r>
      <w:r>
        <w:rPr>
          <w:rFonts w:eastAsia="仿宋"/>
          <w:sz w:val="32"/>
          <w:szCs w:val="32"/>
        </w:rPr>
        <w:fldChar w:fldCharType="separate"/>
      </w:r>
      <w:r>
        <w:rPr>
          <w:rFonts w:eastAsia="仿宋"/>
          <w:sz w:val="32"/>
          <w:szCs w:val="32"/>
        </w:rPr>
        <w:t>血吸虫病病人医疗费减免</w:t>
      </w:r>
      <w:r>
        <w:rPr>
          <w:rFonts w:eastAsia="仿宋"/>
          <w:sz w:val="32"/>
          <w:szCs w:val="32"/>
        </w:rPr>
        <w:fldChar w:fldCharType="end"/>
      </w:r>
    </w:p>
    <w:p>
      <w:pPr>
        <w:numPr>
          <w:ilvl w:val="0"/>
          <w:numId w:val="47"/>
        </w:numPr>
        <w:shd w:val="clear" w:color="auto" w:fill="FFFFFF"/>
        <w:spacing w:line="560" w:lineRule="exact"/>
        <w:ind w:left="1061" w:firstLine="640" w:firstLineChars="200"/>
        <w:rPr>
          <w:rFonts w:hint="eastAsia" w:eastAsia="仿宋"/>
          <w:sz w:val="32"/>
          <w:szCs w:val="32"/>
        </w:rPr>
      </w:pPr>
      <w:r>
        <w:rPr>
          <w:rFonts w:eastAsia="仿宋"/>
          <w:sz w:val="32"/>
          <w:szCs w:val="32"/>
        </w:rPr>
        <w:fldChar w:fldCharType="begin"/>
      </w:r>
      <w:r>
        <w:rPr>
          <w:rFonts w:eastAsia="仿宋"/>
          <w:sz w:val="32"/>
          <w:szCs w:val="32"/>
        </w:rPr>
        <w:instrText xml:space="preserve">HYPERLINK "http://zmdsp.hnzwfw.gov.cn/art/2019/10/1/art_38271_56524885.html" \t "_blank" \o "为严重精神障碍患者免费提供基本公共卫生服务"</w:instrText>
      </w:r>
      <w:r>
        <w:rPr>
          <w:rFonts w:eastAsia="仿宋"/>
          <w:sz w:val="32"/>
          <w:szCs w:val="32"/>
        </w:rPr>
        <w:fldChar w:fldCharType="separate"/>
      </w:r>
      <w:r>
        <w:rPr>
          <w:rFonts w:eastAsia="仿宋"/>
          <w:sz w:val="32"/>
          <w:szCs w:val="32"/>
        </w:rPr>
        <w:t>为严重精神障碍患者免费提供基本公共卫生服务</w:t>
      </w:r>
      <w:r>
        <w:rPr>
          <w:rFonts w:eastAsia="仿宋"/>
          <w:sz w:val="32"/>
          <w:szCs w:val="32"/>
        </w:rPr>
        <w:fldChar w:fldCharType="end"/>
      </w:r>
    </w:p>
    <w:p>
      <w:pPr>
        <w:shd w:val="clear" w:color="auto" w:fill="FFFFFF"/>
        <w:ind w:firstLine="683" w:firstLineChars="200"/>
        <w:outlineLvl w:val="1"/>
        <w:rPr>
          <w:rFonts w:eastAsia="楷体_GB2312"/>
          <w:b/>
          <w:bCs/>
          <w:spacing w:val="10"/>
          <w:sz w:val="32"/>
          <w:szCs w:val="32"/>
        </w:rPr>
      </w:pPr>
      <w:bookmarkStart w:id="64" w:name="_Toc30081416"/>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）行政确认（</w:t>
      </w:r>
      <w:r>
        <w:rPr>
          <w:rFonts w:hint="eastAsia" w:eastAsia="楷体_GB2312"/>
          <w:b/>
          <w:bCs/>
          <w:spacing w:val="10"/>
          <w:sz w:val="32"/>
          <w:szCs w:val="32"/>
        </w:rPr>
        <w:t>5</w:t>
      </w:r>
      <w:r>
        <w:rPr>
          <w:rFonts w:eastAsia="楷体_GB2312"/>
          <w:b/>
          <w:bCs/>
          <w:spacing w:val="10"/>
          <w:sz w:val="32"/>
          <w:szCs w:val="32"/>
        </w:rPr>
        <w:t>项）</w:t>
      </w:r>
      <w:bookmarkEnd w:id="64"/>
    </w:p>
    <w:p>
      <w:pPr>
        <w:numPr>
          <w:ilvl w:val="0"/>
          <w:numId w:val="48"/>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"http://zmdsp.hnzwfw.gov.cn/art/2019/6/18/art_38271_1384360.html" \t "_blank" \o "三级运动员认定"</w:instrText>
      </w:r>
      <w:r>
        <w:rPr>
          <w:rFonts w:eastAsia="仿宋_GB2312"/>
          <w:sz w:val="32"/>
          <w:szCs w:val="32"/>
        </w:rPr>
        <w:fldChar w:fldCharType="separate"/>
      </w:r>
      <w:r>
        <w:rPr>
          <w:rFonts w:eastAsia="仿宋_GB2312"/>
          <w:sz w:val="32"/>
          <w:szCs w:val="32"/>
        </w:rPr>
        <w:t>三级运动员认定</w:t>
      </w:r>
      <w:r>
        <w:rPr>
          <w:rFonts w:eastAsia="仿宋_GB2312"/>
          <w:sz w:val="32"/>
          <w:szCs w:val="32"/>
        </w:rPr>
        <w:fldChar w:fldCharType="end"/>
      </w:r>
    </w:p>
    <w:p>
      <w:pPr>
        <w:numPr>
          <w:ilvl w:val="0"/>
          <w:numId w:val="48"/>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"http://zmdsp.hnzwfw.gov.cn/art/2018/10/6/art_38271_837665.html" \t "_blank" \o "三级社会体育指导员审批"</w:instrText>
      </w:r>
      <w:r>
        <w:rPr>
          <w:rFonts w:eastAsia="仿宋_GB2312"/>
          <w:sz w:val="32"/>
          <w:szCs w:val="32"/>
        </w:rPr>
        <w:fldChar w:fldCharType="separate"/>
      </w:r>
      <w:r>
        <w:rPr>
          <w:rFonts w:eastAsia="仿宋_GB2312"/>
          <w:sz w:val="32"/>
          <w:szCs w:val="32"/>
        </w:rPr>
        <w:t>三级社会体育指导员审批</w:t>
      </w:r>
      <w:r>
        <w:rPr>
          <w:rFonts w:eastAsia="仿宋_GB2312"/>
          <w:sz w:val="32"/>
          <w:szCs w:val="32"/>
        </w:rPr>
        <w:fldChar w:fldCharType="end"/>
      </w:r>
    </w:p>
    <w:p>
      <w:pPr>
        <w:numPr>
          <w:ilvl w:val="0"/>
          <w:numId w:val="48"/>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"http://zmdsp.hnzwfw.gov.cn/art/2019/6/22/art_38271_1417289.html" \t "_blank" \o "承担预防接种工作的医疗卫生机构（接种单位）的确认"</w:instrText>
      </w:r>
      <w:r>
        <w:rPr>
          <w:rFonts w:eastAsia="仿宋_GB2312"/>
          <w:sz w:val="32"/>
          <w:szCs w:val="32"/>
        </w:rPr>
        <w:fldChar w:fldCharType="separate"/>
      </w:r>
      <w:r>
        <w:rPr>
          <w:rFonts w:eastAsia="仿宋_GB2312"/>
          <w:sz w:val="32"/>
          <w:szCs w:val="32"/>
        </w:rPr>
        <w:t>承担预防接种工作的医疗卫生机构（接种单位）的确认</w:t>
      </w:r>
      <w:r>
        <w:rPr>
          <w:rFonts w:eastAsia="仿宋_GB2312"/>
          <w:sz w:val="32"/>
          <w:szCs w:val="32"/>
        </w:rPr>
        <w:fldChar w:fldCharType="end"/>
      </w:r>
    </w:p>
    <w:p>
      <w:pPr>
        <w:numPr>
          <w:ilvl w:val="0"/>
          <w:numId w:val="48"/>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"http://zmdsp.hnzwfw.gov.cn/art/2019/6/22/art_38271_1417344.html" \t "_blank" \o "对婚前医学检查、遗传病诊断和产前诊断结果有异议的医学技术鉴定"</w:instrText>
      </w:r>
      <w:r>
        <w:rPr>
          <w:rFonts w:eastAsia="仿宋_GB2312"/>
          <w:sz w:val="32"/>
          <w:szCs w:val="32"/>
        </w:rPr>
        <w:fldChar w:fldCharType="separate"/>
      </w:r>
      <w:r>
        <w:rPr>
          <w:rFonts w:eastAsia="仿宋_GB2312"/>
          <w:sz w:val="32"/>
          <w:szCs w:val="32"/>
        </w:rPr>
        <w:t>对婚前医学检查、遗传病诊断和产前诊断结果有异议的医学技术鉴定</w:t>
      </w:r>
      <w:r>
        <w:rPr>
          <w:rFonts w:eastAsia="仿宋_GB2312"/>
          <w:sz w:val="32"/>
          <w:szCs w:val="32"/>
        </w:rPr>
        <w:fldChar w:fldCharType="end"/>
      </w:r>
    </w:p>
    <w:p>
      <w:pPr>
        <w:numPr>
          <w:ilvl w:val="0"/>
          <w:numId w:val="48"/>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"http://zmdsp.hnzwfw.gov.cn/art/2019/6/22/art_38271_1417160.html" \t "_blank" \o "对传染病病人尸体或者疑似传染病病人的尸体进行解剖查验的批准"</w:instrText>
      </w:r>
      <w:r>
        <w:rPr>
          <w:rFonts w:eastAsia="仿宋_GB2312"/>
          <w:sz w:val="32"/>
          <w:szCs w:val="32"/>
        </w:rPr>
        <w:fldChar w:fldCharType="separate"/>
      </w:r>
      <w:r>
        <w:rPr>
          <w:rFonts w:eastAsia="仿宋_GB2312"/>
          <w:sz w:val="32"/>
          <w:szCs w:val="32"/>
        </w:rPr>
        <w:t>对传染病病人尸体或者疑似传染病病人的尸体进行解剖查验的批准</w:t>
      </w:r>
      <w:r>
        <w:rPr>
          <w:rFonts w:eastAsia="仿宋_GB2312"/>
          <w:sz w:val="32"/>
          <w:szCs w:val="32"/>
        </w:rPr>
        <w:fldChar w:fldCharType="end"/>
      </w:r>
    </w:p>
    <w:p>
      <w:pPr>
        <w:shd w:val="clear" w:color="auto" w:fill="FFFFFF"/>
        <w:ind w:firstLine="683" w:firstLineChars="200"/>
        <w:outlineLvl w:val="1"/>
        <w:rPr>
          <w:rFonts w:eastAsia="楷体_GB2312"/>
          <w:b/>
          <w:bCs/>
          <w:spacing w:val="10"/>
          <w:sz w:val="32"/>
          <w:szCs w:val="32"/>
        </w:rPr>
      </w:pPr>
      <w:bookmarkStart w:id="65" w:name="_Toc30081417"/>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）其他职权（21项）</w:t>
      </w:r>
      <w:bookmarkEnd w:id="65"/>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"http://zmdsp.hnzwfw.gov.cn/art/2019/6/18/art_38271_1384914.html" \t "_blank" \o "职业病防治奖励"</w:instrText>
      </w:r>
      <w:r>
        <w:rPr>
          <w:rFonts w:eastAsia="仿宋_GB2312"/>
          <w:sz w:val="32"/>
          <w:szCs w:val="32"/>
        </w:rPr>
        <w:fldChar w:fldCharType="separate"/>
      </w:r>
      <w:r>
        <w:rPr>
          <w:rFonts w:eastAsia="仿宋_GB2312"/>
          <w:sz w:val="32"/>
          <w:szCs w:val="32"/>
        </w:rPr>
        <w:t>职业病防治奖励</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"http://zmdsp.hnzwfw.gov.cn/art/2019/10/1/art_38271_56538003.html" \t "_blank" \o "无偿献血奖励、先进表彰"</w:instrText>
      </w:r>
      <w:r>
        <w:rPr>
          <w:rFonts w:eastAsia="仿宋_GB2312"/>
          <w:sz w:val="32"/>
          <w:szCs w:val="32"/>
        </w:rPr>
        <w:fldChar w:fldCharType="separate"/>
      </w:r>
      <w:r>
        <w:rPr>
          <w:rFonts w:eastAsia="仿宋_GB2312"/>
          <w:sz w:val="32"/>
          <w:szCs w:val="32"/>
        </w:rPr>
        <w:t>无偿献血奖励、先进表彰</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t>对在食盐加碘消除碘缺乏危害工作中</w:t>
      </w:r>
      <w:r>
        <w:rPr>
          <w:rFonts w:hint="eastAsia" w:eastAsia="仿宋_GB2312"/>
          <w:sz w:val="32"/>
          <w:szCs w:val="32"/>
        </w:rPr>
        <w:t>作</w:t>
      </w:r>
      <w:r>
        <w:rPr>
          <w:rFonts w:eastAsia="仿宋_GB2312"/>
          <w:sz w:val="32"/>
          <w:szCs w:val="32"/>
        </w:rPr>
        <w:t>出显著成绩的单位和个人给予奖励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t>对在预防接种工作中</w:t>
      </w:r>
      <w:r>
        <w:rPr>
          <w:rFonts w:hint="eastAsia" w:eastAsia="仿宋_GB2312"/>
          <w:sz w:val="32"/>
          <w:szCs w:val="32"/>
        </w:rPr>
        <w:t>作</w:t>
      </w:r>
      <w:r>
        <w:rPr>
          <w:rFonts w:eastAsia="仿宋_GB2312"/>
          <w:sz w:val="32"/>
          <w:szCs w:val="32"/>
        </w:rPr>
        <w:t>出显著成绩和贡献的接种单位及其工作人员给予奖励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t>对在血吸虫病防治工作中</w:t>
      </w:r>
      <w:r>
        <w:rPr>
          <w:rFonts w:hint="eastAsia" w:eastAsia="仿宋_GB2312"/>
          <w:sz w:val="32"/>
          <w:szCs w:val="32"/>
        </w:rPr>
        <w:t>作</w:t>
      </w:r>
      <w:r>
        <w:rPr>
          <w:rFonts w:eastAsia="仿宋_GB2312"/>
          <w:sz w:val="32"/>
          <w:szCs w:val="32"/>
        </w:rPr>
        <w:t>出显著成绩的单位和个人给予表彰或者奖励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t>对在艾滋病防治工作中</w:t>
      </w:r>
      <w:r>
        <w:rPr>
          <w:rFonts w:hint="eastAsia" w:eastAsia="仿宋_GB2312"/>
          <w:sz w:val="32"/>
          <w:szCs w:val="32"/>
        </w:rPr>
        <w:t>作</w:t>
      </w:r>
      <w:r>
        <w:rPr>
          <w:rFonts w:eastAsia="仿宋_GB2312"/>
          <w:sz w:val="32"/>
          <w:szCs w:val="32"/>
        </w:rPr>
        <w:t>出显著成绩和贡献的单位和个人给予表彰和奖励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t>对在继承和发展中医药事业、中医医疗工作等中</w:t>
      </w:r>
      <w:r>
        <w:rPr>
          <w:rFonts w:hint="eastAsia" w:eastAsia="仿宋_GB2312"/>
          <w:sz w:val="32"/>
          <w:szCs w:val="32"/>
        </w:rPr>
        <w:t>作</w:t>
      </w:r>
      <w:r>
        <w:rPr>
          <w:rFonts w:eastAsia="仿宋_GB2312"/>
          <w:sz w:val="32"/>
          <w:szCs w:val="32"/>
        </w:rPr>
        <w:t>出显著贡献的单位和个人奖励表彰（增加）</w:t>
      </w:r>
    </w:p>
    <w:p>
      <w:pPr>
        <w:numPr>
          <w:ilvl w:val="0"/>
          <w:numId w:val="49"/>
        </w:numPr>
        <w:spacing w:line="560" w:lineRule="exact"/>
        <w:ind w:left="0" w:firstLine="640" w:firstLineChars="200"/>
        <w:rPr>
          <w:rFonts w:eastAsia="仿宋_GB2312"/>
          <w:sz w:val="32"/>
          <w:szCs w:val="32"/>
        </w:rPr>
      </w:pPr>
      <w:r>
        <w:rPr>
          <w:rFonts w:eastAsia="仿宋_GB2312"/>
          <w:sz w:val="32"/>
          <w:szCs w:val="32"/>
        </w:rPr>
        <w:t>对在精神卫生工作中</w:t>
      </w:r>
      <w:r>
        <w:rPr>
          <w:rFonts w:hint="eastAsia" w:eastAsia="仿宋_GB2312"/>
          <w:sz w:val="32"/>
          <w:szCs w:val="32"/>
        </w:rPr>
        <w:t>作</w:t>
      </w:r>
      <w:r>
        <w:rPr>
          <w:rFonts w:eastAsia="仿宋_GB2312"/>
          <w:sz w:val="32"/>
          <w:szCs w:val="32"/>
        </w:rPr>
        <w:t>出突出贡献的组织、个人给予表彰、奖励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t>对在突发事件应急处理、突发公共卫生事件与传染病疫情监测信息报告管理工作中</w:t>
      </w:r>
      <w:r>
        <w:rPr>
          <w:rFonts w:hint="eastAsia" w:eastAsia="仿宋_GB2312"/>
          <w:sz w:val="32"/>
          <w:szCs w:val="32"/>
        </w:rPr>
        <w:t>作</w:t>
      </w:r>
      <w:r>
        <w:rPr>
          <w:rFonts w:eastAsia="仿宋_GB2312"/>
          <w:sz w:val="32"/>
          <w:szCs w:val="32"/>
        </w:rPr>
        <w:t>出贡献的人员给予表彰和奖励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t>对在母婴保健工作中</w:t>
      </w:r>
      <w:r>
        <w:rPr>
          <w:rFonts w:hint="eastAsia" w:eastAsia="仿宋_GB2312"/>
          <w:sz w:val="32"/>
          <w:szCs w:val="32"/>
        </w:rPr>
        <w:t>作</w:t>
      </w:r>
      <w:r>
        <w:rPr>
          <w:rFonts w:eastAsia="仿宋_GB2312"/>
          <w:sz w:val="32"/>
          <w:szCs w:val="32"/>
        </w:rPr>
        <w:t>出显著成绩和在母婴保健科学研究中取得显著成果的组织和个人的奖励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"http://zmdsp.hnzwfw.gov.cn/art/2019/6/22/art_38271_1417208.html" \t "_blank" \o "对在学校卫生工作中成绩显著的单位或者个人的表彰奖励"</w:instrText>
      </w:r>
      <w:r>
        <w:rPr>
          <w:rFonts w:eastAsia="仿宋_GB2312"/>
          <w:sz w:val="32"/>
          <w:szCs w:val="32"/>
        </w:rPr>
        <w:fldChar w:fldCharType="separate"/>
      </w:r>
      <w:r>
        <w:rPr>
          <w:rFonts w:eastAsia="仿宋_GB2312"/>
          <w:sz w:val="32"/>
          <w:szCs w:val="32"/>
        </w:rPr>
        <w:t>对在学校卫生工作中成绩显著的单位或者个人的表彰奖励</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t>对在传染病防治工作中</w:t>
      </w:r>
      <w:r>
        <w:rPr>
          <w:rFonts w:hint="eastAsia" w:eastAsia="仿宋_GB2312"/>
          <w:sz w:val="32"/>
          <w:szCs w:val="32"/>
        </w:rPr>
        <w:t>作</w:t>
      </w:r>
      <w:r>
        <w:rPr>
          <w:rFonts w:eastAsia="仿宋_GB2312"/>
          <w:sz w:val="32"/>
          <w:szCs w:val="32"/>
        </w:rPr>
        <w:t>出显著成绩和贡献的单位和个人给予表彰和奖励</w:t>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"http://zmdsp.hnzwfw.gov.cn/art/2019/6/22/art_38271_1417180.html" \t "_blank" \o "对医师的表彰奖励"</w:instrText>
      </w:r>
      <w:r>
        <w:rPr>
          <w:rFonts w:eastAsia="仿宋_GB2312"/>
          <w:sz w:val="32"/>
          <w:szCs w:val="32"/>
        </w:rPr>
        <w:fldChar w:fldCharType="separate"/>
      </w:r>
      <w:r>
        <w:rPr>
          <w:rFonts w:eastAsia="仿宋_GB2312"/>
          <w:sz w:val="32"/>
          <w:szCs w:val="32"/>
        </w:rPr>
        <w:t>对医师的表彰奖励</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"http://zmdsp.hnzwfw.gov.cn/art/2019/8/12/art_38271_55795251.html" \t "_blank" \o "对做出突出贡献护士的表彰奖励"</w:instrText>
      </w:r>
      <w:r>
        <w:rPr>
          <w:rFonts w:eastAsia="仿宋_GB2312"/>
          <w:sz w:val="32"/>
          <w:szCs w:val="32"/>
        </w:rPr>
        <w:fldChar w:fldCharType="separate"/>
      </w:r>
      <w:r>
        <w:rPr>
          <w:rFonts w:eastAsia="仿宋_GB2312"/>
          <w:sz w:val="32"/>
          <w:szCs w:val="32"/>
        </w:rPr>
        <w:t>对</w:t>
      </w:r>
      <w:r>
        <w:rPr>
          <w:rFonts w:hint="eastAsia" w:eastAsia="仿宋_GB2312"/>
          <w:sz w:val="32"/>
          <w:szCs w:val="32"/>
        </w:rPr>
        <w:t>作</w:t>
      </w:r>
      <w:r>
        <w:rPr>
          <w:rFonts w:eastAsia="仿宋_GB2312"/>
          <w:sz w:val="32"/>
          <w:szCs w:val="32"/>
        </w:rPr>
        <w:t>出突出贡献护士的表彰奖励</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"http://zmdsp.hnzwfw.gov.cn/art/2019/6/22/art_38271_1416495.html" \t "_blank" \o "中医药工作奖励"</w:instrText>
      </w:r>
      <w:r>
        <w:rPr>
          <w:rFonts w:eastAsia="仿宋_GB2312"/>
          <w:sz w:val="32"/>
          <w:szCs w:val="32"/>
        </w:rPr>
        <w:fldChar w:fldCharType="separate"/>
      </w:r>
      <w:r>
        <w:rPr>
          <w:rFonts w:eastAsia="仿宋_GB2312"/>
          <w:sz w:val="32"/>
          <w:szCs w:val="32"/>
        </w:rPr>
        <w:t>中医药工作奖励</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"http://zmdsp.hnzwfw.gov.cn/art/2019/6/22/art_38271_1416722.html" \t "_blank" \o "\“两非\”案件举报奖励"</w:instrText>
      </w:r>
      <w:r>
        <w:rPr>
          <w:rFonts w:eastAsia="仿宋_GB2312"/>
          <w:sz w:val="32"/>
          <w:szCs w:val="32"/>
        </w:rPr>
        <w:fldChar w:fldCharType="separate"/>
      </w:r>
      <w:r>
        <w:rPr>
          <w:rFonts w:eastAsia="仿宋_GB2312"/>
          <w:sz w:val="32"/>
          <w:szCs w:val="32"/>
        </w:rPr>
        <w:t>“两非”案件举报奖励</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"http://zmdsp.hnzwfw.gov.cn/art/2019/6/22/art_38271_1416954.html" \t "_blank" \o "医疗机构名称裁定"</w:instrText>
      </w:r>
      <w:r>
        <w:rPr>
          <w:rFonts w:eastAsia="仿宋_GB2312"/>
          <w:sz w:val="32"/>
          <w:szCs w:val="32"/>
        </w:rPr>
        <w:fldChar w:fldCharType="separate"/>
      </w:r>
      <w:r>
        <w:rPr>
          <w:rFonts w:eastAsia="仿宋_GB2312"/>
          <w:sz w:val="32"/>
          <w:szCs w:val="32"/>
        </w:rPr>
        <w:t>医疗机构名称裁定</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"http://zmdsp.hnzwfw.gov.cn/art/2019/10/1/art_38271_56524886.html" \t "_blank" \o "老年人优待证"</w:instrText>
      </w:r>
      <w:r>
        <w:rPr>
          <w:rFonts w:eastAsia="仿宋_GB2312"/>
          <w:sz w:val="32"/>
          <w:szCs w:val="32"/>
        </w:rPr>
        <w:fldChar w:fldCharType="separate"/>
      </w:r>
      <w:r>
        <w:rPr>
          <w:rFonts w:eastAsia="仿宋_GB2312"/>
          <w:sz w:val="32"/>
          <w:szCs w:val="32"/>
        </w:rPr>
        <w:t>老年人优待证</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"http://zmdsp.hnzwfw.gov.cn/art/2019/6/22/art_38271_1417355.html" \t "_blank" \o "全民健身设施拆迁或者改变用途批准"</w:instrText>
      </w:r>
      <w:r>
        <w:rPr>
          <w:rFonts w:eastAsia="仿宋_GB2312"/>
          <w:sz w:val="32"/>
          <w:szCs w:val="32"/>
        </w:rPr>
        <w:fldChar w:fldCharType="separate"/>
      </w:r>
      <w:r>
        <w:rPr>
          <w:rFonts w:eastAsia="仿宋_GB2312"/>
          <w:sz w:val="32"/>
          <w:szCs w:val="32"/>
        </w:rPr>
        <w:t>全民健身设施拆迁或者改变用途批准</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"http://zmdsp.hnzwfw.gov.cn/art/2019/6/22/art_38271_1417338.html" \t "_blank" \o "体育类民办非企业单位申请登记审查"</w:instrText>
      </w:r>
      <w:r>
        <w:rPr>
          <w:rFonts w:eastAsia="仿宋_GB2312"/>
          <w:sz w:val="32"/>
          <w:szCs w:val="32"/>
        </w:rPr>
        <w:fldChar w:fldCharType="separate"/>
      </w:r>
      <w:r>
        <w:rPr>
          <w:rFonts w:eastAsia="仿宋_GB2312"/>
          <w:sz w:val="32"/>
          <w:szCs w:val="32"/>
        </w:rPr>
        <w:t>体育类民办非企业单位申请登记审查</w:t>
      </w:r>
      <w:r>
        <w:rPr>
          <w:rFonts w:eastAsia="仿宋_GB2312"/>
          <w:sz w:val="32"/>
          <w:szCs w:val="32"/>
        </w:rPr>
        <w:fldChar w:fldCharType="end"/>
      </w:r>
    </w:p>
    <w:p>
      <w:pPr>
        <w:numPr>
          <w:ilvl w:val="0"/>
          <w:numId w:val="49"/>
        </w:numPr>
        <w:spacing w:line="560" w:lineRule="exact"/>
        <w:ind w:left="0" w:firstLine="640" w:firstLineChars="200"/>
        <w:rPr>
          <w:rFonts w:eastAsia="仿宋_GB2312"/>
          <w:sz w:val="32"/>
          <w:szCs w:val="32"/>
        </w:rPr>
      </w:pPr>
      <w:r>
        <w:rPr>
          <w:rFonts w:eastAsia="仿宋_GB2312"/>
          <w:sz w:val="32"/>
          <w:szCs w:val="32"/>
        </w:rPr>
        <w:fldChar w:fldCharType="begin"/>
      </w:r>
      <w:r>
        <w:rPr>
          <w:rFonts w:eastAsia="仿宋_GB2312"/>
          <w:sz w:val="32"/>
          <w:szCs w:val="32"/>
        </w:rPr>
        <w:instrText xml:space="preserve">HYPERLINK "http://zmdsp.hnzwfw.gov.cn/art/2018/10/17/art_38271_892227.html" \t "_blank" \o "中医诊所备案"</w:instrText>
      </w:r>
      <w:r>
        <w:rPr>
          <w:rFonts w:eastAsia="仿宋_GB2312"/>
          <w:sz w:val="32"/>
          <w:szCs w:val="32"/>
        </w:rPr>
        <w:fldChar w:fldCharType="separate"/>
      </w:r>
      <w:r>
        <w:rPr>
          <w:rFonts w:eastAsia="仿宋_GB2312"/>
          <w:sz w:val="32"/>
          <w:szCs w:val="32"/>
        </w:rPr>
        <w:t>中医诊所备案</w:t>
      </w:r>
      <w:r>
        <w:rPr>
          <w:rFonts w:eastAsia="仿宋_GB2312"/>
          <w:sz w:val="32"/>
          <w:szCs w:val="32"/>
        </w:rPr>
        <w:fldChar w:fldCharType="end"/>
      </w:r>
    </w:p>
    <w:p>
      <w:pPr>
        <w:ind w:firstLine="643" w:firstLineChars="200"/>
        <w:outlineLvl w:val="0"/>
        <w:rPr>
          <w:rFonts w:eastAsia="黑体"/>
          <w:b/>
          <w:bCs/>
          <w:sz w:val="32"/>
          <w:szCs w:val="32"/>
        </w:rPr>
      </w:pPr>
      <w:r>
        <w:rPr>
          <w:rFonts w:hint="eastAsia" w:eastAsia="黑体"/>
          <w:b/>
          <w:bCs/>
          <w:sz w:val="32"/>
          <w:szCs w:val="32"/>
        </w:rPr>
        <w:t>十七、县应急管理局（3项）</w:t>
      </w:r>
    </w:p>
    <w:p>
      <w:pPr>
        <w:shd w:val="clear" w:color="auto" w:fill="FFFFFF"/>
        <w:ind w:firstLine="683" w:firstLineChars="200"/>
        <w:outlineLvl w:val="1"/>
        <w:rPr>
          <w:rFonts w:hint="eastAsia" w:eastAsia="楷体_GB2312"/>
          <w:b/>
          <w:bCs/>
          <w:spacing w:val="10"/>
          <w:sz w:val="32"/>
          <w:szCs w:val="32"/>
        </w:rPr>
      </w:pPr>
      <w:r>
        <w:rPr>
          <w:rFonts w:hint="eastAsia" w:eastAsia="楷体_GB2312"/>
          <w:b/>
          <w:bCs/>
          <w:spacing w:val="10"/>
          <w:sz w:val="32"/>
          <w:szCs w:val="32"/>
        </w:rPr>
        <w:t>（一）行政处罚（3项）</w:t>
      </w:r>
    </w:p>
    <w:p>
      <w:pPr>
        <w:numPr>
          <w:ilvl w:val="0"/>
          <w:numId w:val="50"/>
        </w:numPr>
        <w:spacing w:line="560" w:lineRule="exact"/>
        <w:ind w:firstLine="640" w:firstLineChars="200"/>
        <w:rPr>
          <w:rFonts w:hint="eastAsia" w:eastAsia="仿宋_GB2312"/>
          <w:sz w:val="32"/>
          <w:szCs w:val="32"/>
        </w:rPr>
      </w:pPr>
      <w:bookmarkStart w:id="66" w:name="_Toc30081429"/>
      <w:r>
        <w:rPr>
          <w:rFonts w:hint="eastAsia" w:eastAsia="仿宋_GB2312"/>
          <w:sz w:val="32"/>
          <w:szCs w:val="32"/>
        </w:rPr>
        <w:t>安全评价检测检验机构申请人隐瞒有关情况或者提供虚假材料申请资质（包括资质延续、资质变更、增加业务范围等）的处罚</w:t>
      </w:r>
    </w:p>
    <w:p>
      <w:pPr>
        <w:numPr>
          <w:ilvl w:val="0"/>
          <w:numId w:val="50"/>
        </w:numPr>
        <w:spacing w:line="560" w:lineRule="exact"/>
        <w:ind w:firstLine="640" w:firstLineChars="200"/>
        <w:rPr>
          <w:rFonts w:hint="eastAsia" w:eastAsia="仿宋_GB2312"/>
          <w:sz w:val="32"/>
          <w:szCs w:val="32"/>
        </w:rPr>
      </w:pPr>
      <w:r>
        <w:rPr>
          <w:rFonts w:hint="eastAsia" w:eastAsia="仿宋_GB2312"/>
          <w:sz w:val="32"/>
          <w:szCs w:val="32"/>
        </w:rPr>
        <w:t>安全评价检测检验机构申请人以欺骗、贿赂等不正当手段取得资质（包括资质延续、资质变更、增加业务范围等）的处罚</w:t>
      </w:r>
    </w:p>
    <w:p>
      <w:pPr>
        <w:numPr>
          <w:ilvl w:val="0"/>
          <w:numId w:val="50"/>
        </w:numPr>
        <w:spacing w:line="560" w:lineRule="exact"/>
        <w:ind w:firstLine="640" w:firstLineChars="200"/>
        <w:rPr>
          <w:rFonts w:hint="eastAsia" w:eastAsia="仿宋_GB2312"/>
          <w:sz w:val="32"/>
          <w:szCs w:val="32"/>
        </w:rPr>
      </w:pPr>
      <w:r>
        <w:rPr>
          <w:rFonts w:hint="eastAsia" w:eastAsia="仿宋_GB2312"/>
          <w:sz w:val="32"/>
          <w:szCs w:val="32"/>
        </w:rPr>
        <w:t>安全评价检测检验机构违反《安全评价检测检验机构管理办法》有关从业规定、资质管理规定的处罚</w:t>
      </w:r>
    </w:p>
    <w:p>
      <w:pPr>
        <w:ind w:firstLine="643" w:firstLineChars="200"/>
        <w:jc w:val="left"/>
        <w:outlineLvl w:val="0"/>
        <w:rPr>
          <w:rFonts w:eastAsia="黑体"/>
          <w:b/>
          <w:sz w:val="32"/>
          <w:szCs w:val="44"/>
        </w:rPr>
      </w:pPr>
      <w:r>
        <w:rPr>
          <w:rFonts w:hint="eastAsia" w:eastAsia="黑体"/>
          <w:b/>
          <w:sz w:val="32"/>
          <w:szCs w:val="44"/>
        </w:rPr>
        <w:t>十八</w:t>
      </w:r>
      <w:r>
        <w:rPr>
          <w:rFonts w:eastAsia="黑体"/>
          <w:b/>
          <w:sz w:val="32"/>
          <w:szCs w:val="44"/>
        </w:rPr>
        <w:t>、县审计局（1项）</w:t>
      </w:r>
      <w:bookmarkEnd w:id="66"/>
    </w:p>
    <w:p>
      <w:pPr>
        <w:shd w:val="clear" w:color="auto" w:fill="FFFFFF"/>
        <w:ind w:firstLine="683" w:firstLineChars="200"/>
        <w:outlineLvl w:val="1"/>
        <w:rPr>
          <w:rFonts w:eastAsia="楷体_GB2312"/>
          <w:b/>
          <w:bCs/>
          <w:spacing w:val="10"/>
          <w:sz w:val="32"/>
          <w:szCs w:val="32"/>
        </w:rPr>
      </w:pPr>
      <w:bookmarkStart w:id="67" w:name="_Toc30081430"/>
      <w:r>
        <w:rPr>
          <w:rFonts w:eastAsia="楷体_GB2312"/>
          <w:b/>
          <w:bCs/>
          <w:spacing w:val="10"/>
          <w:sz w:val="32"/>
          <w:szCs w:val="32"/>
        </w:rPr>
        <w:t>（一）行政检查（1项）</w:t>
      </w:r>
      <w:bookmarkEnd w:id="67"/>
    </w:p>
    <w:p>
      <w:pPr>
        <w:numPr>
          <w:ilvl w:val="0"/>
          <w:numId w:val="51"/>
        </w:numPr>
        <w:spacing w:line="560" w:lineRule="exact"/>
        <w:ind w:firstLine="640" w:firstLineChars="200"/>
        <w:rPr>
          <w:rFonts w:hint="eastAsia" w:eastAsia="仿宋_GB2312"/>
          <w:sz w:val="32"/>
          <w:szCs w:val="32"/>
        </w:rPr>
      </w:pPr>
      <w:r>
        <w:rPr>
          <w:rFonts w:eastAsia="仿宋_GB2312"/>
          <w:sz w:val="32"/>
          <w:szCs w:val="32"/>
        </w:rPr>
        <w:t>外资运用审计监督</w:t>
      </w:r>
    </w:p>
    <w:p>
      <w:pPr>
        <w:ind w:firstLine="643" w:firstLineChars="200"/>
        <w:jc w:val="left"/>
        <w:outlineLvl w:val="0"/>
        <w:rPr>
          <w:rFonts w:eastAsia="黑体"/>
          <w:b/>
          <w:sz w:val="32"/>
          <w:szCs w:val="32"/>
        </w:rPr>
      </w:pPr>
      <w:bookmarkStart w:id="68" w:name="_Toc30081445"/>
      <w:r>
        <w:rPr>
          <w:rFonts w:hint="eastAsia" w:eastAsia="黑体"/>
          <w:b/>
          <w:sz w:val="32"/>
          <w:szCs w:val="32"/>
        </w:rPr>
        <w:t>十九</w:t>
      </w:r>
      <w:r>
        <w:rPr>
          <w:rFonts w:eastAsia="黑体"/>
          <w:b/>
          <w:sz w:val="32"/>
          <w:szCs w:val="32"/>
        </w:rPr>
        <w:t>、县市场监督管理局（</w:t>
      </w:r>
      <w:r>
        <w:rPr>
          <w:rFonts w:hint="eastAsia" w:eastAsia="黑体"/>
          <w:b/>
          <w:sz w:val="32"/>
          <w:szCs w:val="32"/>
        </w:rPr>
        <w:t>8</w:t>
      </w:r>
      <w:r>
        <w:rPr>
          <w:rFonts w:eastAsia="黑体"/>
          <w:b/>
          <w:sz w:val="32"/>
          <w:szCs w:val="32"/>
        </w:rPr>
        <w:t>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w:t>
      </w:r>
      <w:r>
        <w:rPr>
          <w:rFonts w:hint="eastAsia" w:eastAsia="楷体_GB2312"/>
          <w:b/>
          <w:bCs/>
          <w:spacing w:val="10"/>
          <w:sz w:val="32"/>
          <w:szCs w:val="32"/>
        </w:rPr>
        <w:t>许可</w:t>
      </w:r>
      <w:r>
        <w:rPr>
          <w:rFonts w:eastAsia="楷体_GB2312"/>
          <w:b/>
          <w:bCs/>
          <w:spacing w:val="10"/>
          <w:sz w:val="32"/>
          <w:szCs w:val="32"/>
        </w:rPr>
        <w:t>（1项）</w:t>
      </w:r>
    </w:p>
    <w:p>
      <w:pPr>
        <w:numPr>
          <w:ilvl w:val="0"/>
          <w:numId w:val="52"/>
        </w:numPr>
        <w:spacing w:line="560" w:lineRule="exact"/>
        <w:ind w:firstLine="640" w:firstLineChars="200"/>
        <w:rPr>
          <w:rFonts w:hint="eastAsia" w:eastAsia="仿宋_GB2312"/>
          <w:sz w:val="32"/>
          <w:szCs w:val="32"/>
        </w:rPr>
      </w:pPr>
      <w:r>
        <w:rPr>
          <w:rFonts w:hint="eastAsia" w:eastAsia="仿宋_GB2312"/>
          <w:sz w:val="32"/>
          <w:szCs w:val="32"/>
        </w:rPr>
        <w:t>广播电台、电视台、报刊出版单位广告发布登记</w:t>
      </w:r>
    </w:p>
    <w:p>
      <w:pPr>
        <w:shd w:val="clear" w:color="auto" w:fill="FFFFFF"/>
        <w:ind w:firstLine="683" w:firstLineChars="200"/>
        <w:outlineLvl w:val="1"/>
        <w:rPr>
          <w:rFonts w:eastAsia="仿宋_GB2312"/>
          <w:sz w:val="32"/>
          <w:szCs w:val="32"/>
        </w:rPr>
      </w:pPr>
      <w:r>
        <w:rPr>
          <w:rFonts w:eastAsia="楷体_GB2312"/>
          <w:b/>
          <w:bCs/>
          <w:spacing w:val="10"/>
          <w:sz w:val="32"/>
          <w:szCs w:val="32"/>
        </w:rPr>
        <w:t>（二）行政处罚（5项）</w:t>
      </w:r>
    </w:p>
    <w:p>
      <w:pPr>
        <w:numPr>
          <w:ilvl w:val="0"/>
          <w:numId w:val="53"/>
        </w:numPr>
        <w:spacing w:line="560" w:lineRule="exact"/>
        <w:ind w:firstLine="640" w:firstLineChars="200"/>
        <w:rPr>
          <w:rFonts w:hint="eastAsia" w:eastAsia="仿宋_GB2312"/>
          <w:sz w:val="32"/>
          <w:szCs w:val="32"/>
        </w:rPr>
      </w:pPr>
      <w:r>
        <w:rPr>
          <w:rFonts w:hint="eastAsia" w:eastAsia="仿宋_GB2312"/>
          <w:sz w:val="32"/>
          <w:szCs w:val="32"/>
        </w:rPr>
        <w:t>对学校食堂（供餐单位）采购贮存亚硝酸盐（包括亚硝酸钠、亚硝酸钾）的处罚</w:t>
      </w:r>
    </w:p>
    <w:p>
      <w:pPr>
        <w:numPr>
          <w:ilvl w:val="0"/>
          <w:numId w:val="53"/>
        </w:numPr>
        <w:spacing w:line="560" w:lineRule="exact"/>
        <w:ind w:firstLine="640" w:firstLineChars="200"/>
        <w:rPr>
          <w:rFonts w:hint="eastAsia" w:eastAsia="仿宋_GB2312"/>
          <w:sz w:val="32"/>
          <w:szCs w:val="32"/>
        </w:rPr>
      </w:pPr>
      <w:r>
        <w:rPr>
          <w:rFonts w:hint="eastAsia" w:eastAsia="仿宋_GB2312"/>
          <w:sz w:val="32"/>
          <w:szCs w:val="32"/>
        </w:rPr>
        <w:t>对违反《学校食品安全与营养健康管理规定》第二十五条、第二十六条、第二十七条第一款、第三十三条,以及第三十四条第（一）项、第（二）项、第（五）项，学校食堂（或者供餐单位）未按规定建立食品安全管理制度，或者未按规定制定、实施餐饮服务经营过程控制要求的处罚。</w:t>
      </w:r>
    </w:p>
    <w:p>
      <w:pPr>
        <w:numPr>
          <w:ilvl w:val="0"/>
          <w:numId w:val="53"/>
        </w:numPr>
        <w:spacing w:line="560" w:lineRule="exact"/>
        <w:ind w:firstLine="640" w:firstLineChars="200"/>
        <w:rPr>
          <w:rFonts w:hint="eastAsia" w:eastAsia="仿宋_GB2312"/>
          <w:sz w:val="32"/>
          <w:szCs w:val="32"/>
        </w:rPr>
      </w:pPr>
      <w:r>
        <w:rPr>
          <w:rFonts w:hint="eastAsia" w:eastAsia="仿宋_GB2312"/>
          <w:sz w:val="32"/>
          <w:szCs w:val="32"/>
        </w:rPr>
        <w:t>对学校食堂（或者供餐单位）未按要求留样的处罚</w:t>
      </w:r>
    </w:p>
    <w:p>
      <w:pPr>
        <w:numPr>
          <w:ilvl w:val="0"/>
          <w:numId w:val="53"/>
        </w:numPr>
        <w:spacing w:line="560" w:lineRule="exact"/>
        <w:ind w:firstLine="640" w:firstLineChars="200"/>
        <w:rPr>
          <w:rFonts w:hint="eastAsia" w:eastAsia="仿宋_GB2312"/>
          <w:sz w:val="32"/>
          <w:szCs w:val="32"/>
        </w:rPr>
      </w:pPr>
      <w:r>
        <w:rPr>
          <w:rFonts w:hint="eastAsia" w:eastAsia="仿宋_GB2312"/>
          <w:sz w:val="32"/>
          <w:szCs w:val="32"/>
        </w:rPr>
        <w:t>对中小学、幼儿园食堂（或者供餐单位）制售冷荤类食品、生食类食品、裱花蛋糕，或者加工制作四季豆、鲜黄花菜、野生蘑菇、发芽土豆等高风险食品的处罚</w:t>
      </w:r>
    </w:p>
    <w:p>
      <w:pPr>
        <w:numPr>
          <w:ilvl w:val="0"/>
          <w:numId w:val="53"/>
        </w:numPr>
        <w:spacing w:line="560" w:lineRule="exact"/>
        <w:ind w:firstLine="640" w:firstLineChars="200"/>
        <w:rPr>
          <w:rFonts w:eastAsia="仿宋_GB2312"/>
          <w:sz w:val="32"/>
          <w:szCs w:val="32"/>
        </w:rPr>
      </w:pPr>
      <w:r>
        <w:rPr>
          <w:rFonts w:hint="eastAsia" w:eastAsia="仿宋_GB2312"/>
          <w:sz w:val="32"/>
          <w:szCs w:val="32"/>
        </w:rPr>
        <w:t>对学校食堂（或者供餐单位）未查验或者留存食用</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）行政检查（1项）</w:t>
      </w:r>
    </w:p>
    <w:p>
      <w:pPr>
        <w:numPr>
          <w:ilvl w:val="0"/>
          <w:numId w:val="54"/>
        </w:numPr>
        <w:spacing w:line="560" w:lineRule="exact"/>
        <w:ind w:firstLine="640" w:firstLineChars="200"/>
        <w:rPr>
          <w:rFonts w:hint="eastAsia" w:eastAsia="仿宋_GB2312"/>
          <w:sz w:val="32"/>
          <w:szCs w:val="32"/>
        </w:rPr>
      </w:pPr>
      <w:r>
        <w:rPr>
          <w:rFonts w:hint="eastAsia" w:eastAsia="仿宋_GB2312"/>
          <w:sz w:val="32"/>
          <w:szCs w:val="32"/>
        </w:rPr>
        <w:t>对学校集中用餐食品安全监督检查</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）其他职权（1项）</w:t>
      </w:r>
      <w:bookmarkEnd w:id="68"/>
    </w:p>
    <w:p>
      <w:pPr>
        <w:numPr>
          <w:ilvl w:val="0"/>
          <w:numId w:val="55"/>
        </w:numPr>
        <w:spacing w:line="560" w:lineRule="exact"/>
        <w:ind w:firstLine="640" w:firstLineChars="200"/>
        <w:rPr>
          <w:rFonts w:eastAsia="仿宋_GB2312"/>
          <w:sz w:val="32"/>
          <w:szCs w:val="32"/>
        </w:rPr>
      </w:pPr>
      <w:r>
        <w:rPr>
          <w:rFonts w:eastAsia="仿宋_GB2312"/>
          <w:sz w:val="32"/>
          <w:szCs w:val="32"/>
        </w:rPr>
        <w:t>县政府部门公布统计数据备案</w:t>
      </w:r>
    </w:p>
    <w:p>
      <w:pPr>
        <w:ind w:firstLine="643" w:firstLineChars="200"/>
        <w:jc w:val="left"/>
        <w:outlineLvl w:val="0"/>
        <w:rPr>
          <w:rFonts w:eastAsia="黑体"/>
          <w:b/>
          <w:sz w:val="32"/>
          <w:szCs w:val="32"/>
        </w:rPr>
      </w:pPr>
      <w:bookmarkStart w:id="69" w:name="_Toc30081440"/>
      <w:r>
        <w:rPr>
          <w:rFonts w:hint="eastAsia" w:eastAsia="黑体"/>
          <w:b/>
          <w:sz w:val="32"/>
          <w:szCs w:val="32"/>
        </w:rPr>
        <w:t>二十</w:t>
      </w:r>
      <w:r>
        <w:rPr>
          <w:rFonts w:eastAsia="黑体"/>
          <w:b/>
          <w:sz w:val="32"/>
          <w:szCs w:val="32"/>
        </w:rPr>
        <w:t>、县统计局</w:t>
      </w:r>
      <w:r>
        <w:rPr>
          <w:rFonts w:hint="eastAsia" w:eastAsia="黑体"/>
          <w:b/>
          <w:sz w:val="32"/>
          <w:szCs w:val="32"/>
        </w:rPr>
        <w:t>（3项）</w:t>
      </w:r>
      <w:bookmarkEnd w:id="69"/>
    </w:p>
    <w:p>
      <w:pPr>
        <w:shd w:val="clear" w:color="auto" w:fill="FFFFFF"/>
        <w:ind w:firstLine="683" w:firstLineChars="200"/>
        <w:outlineLvl w:val="1"/>
        <w:rPr>
          <w:rFonts w:eastAsia="仿宋_GB2312"/>
          <w:sz w:val="32"/>
          <w:szCs w:val="32"/>
        </w:rPr>
      </w:pPr>
      <w:bookmarkStart w:id="70" w:name="_Toc30081441"/>
      <w:r>
        <w:rPr>
          <w:rFonts w:eastAsia="楷体_GB2312"/>
          <w:b/>
          <w:bCs/>
          <w:spacing w:val="10"/>
          <w:sz w:val="32"/>
          <w:szCs w:val="32"/>
        </w:rPr>
        <w:t>（一）行政许可（1项）</w:t>
      </w:r>
      <w:bookmarkEnd w:id="70"/>
    </w:p>
    <w:p>
      <w:pPr>
        <w:numPr>
          <w:ilvl w:val="0"/>
          <w:numId w:val="56"/>
        </w:numPr>
        <w:spacing w:line="560" w:lineRule="exact"/>
        <w:ind w:firstLine="640" w:firstLineChars="200"/>
        <w:rPr>
          <w:rFonts w:eastAsia="仿宋_GB2312"/>
          <w:sz w:val="32"/>
          <w:szCs w:val="32"/>
        </w:rPr>
      </w:pPr>
      <w:r>
        <w:rPr>
          <w:rFonts w:eastAsia="仿宋_GB2312"/>
          <w:sz w:val="32"/>
          <w:szCs w:val="32"/>
        </w:rPr>
        <w:t>统计调查项目审批</w:t>
      </w:r>
    </w:p>
    <w:p>
      <w:pPr>
        <w:shd w:val="clear" w:color="auto" w:fill="FFFFFF"/>
        <w:ind w:firstLine="683" w:firstLineChars="200"/>
        <w:outlineLvl w:val="1"/>
        <w:rPr>
          <w:rFonts w:eastAsia="楷体_GB2312"/>
          <w:b/>
          <w:bCs/>
          <w:spacing w:val="10"/>
          <w:sz w:val="32"/>
          <w:szCs w:val="32"/>
        </w:rPr>
      </w:pPr>
      <w:bookmarkStart w:id="71" w:name="_Toc30081444"/>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）行政检查（1项）</w:t>
      </w:r>
      <w:bookmarkEnd w:id="71"/>
    </w:p>
    <w:p>
      <w:pPr>
        <w:numPr>
          <w:ilvl w:val="0"/>
          <w:numId w:val="57"/>
        </w:numPr>
        <w:spacing w:line="560" w:lineRule="exact"/>
        <w:ind w:firstLine="640" w:firstLineChars="200"/>
        <w:rPr>
          <w:rFonts w:hint="eastAsia" w:eastAsia="仿宋_GB2312"/>
          <w:sz w:val="32"/>
          <w:szCs w:val="32"/>
        </w:rPr>
      </w:pPr>
      <w:r>
        <w:rPr>
          <w:rFonts w:eastAsia="仿宋_GB2312"/>
          <w:sz w:val="32"/>
          <w:szCs w:val="32"/>
        </w:rPr>
        <w:t>统计执法监督检查</w:t>
      </w:r>
    </w:p>
    <w:p>
      <w:pPr>
        <w:shd w:val="clear" w:color="auto" w:fill="FFFFFF"/>
        <w:ind w:firstLine="683" w:firstLineChars="200"/>
        <w:outlineLvl w:val="1"/>
        <w:rPr>
          <w:rFonts w:hint="eastAsia" w:eastAsia="楷体_GB2312"/>
          <w:b/>
          <w:bCs/>
          <w:spacing w:val="10"/>
          <w:sz w:val="32"/>
          <w:szCs w:val="32"/>
        </w:rPr>
      </w:pPr>
      <w:r>
        <w:rPr>
          <w:rFonts w:hint="eastAsia" w:eastAsia="楷体_GB2312"/>
          <w:b/>
          <w:bCs/>
          <w:spacing w:val="10"/>
          <w:sz w:val="32"/>
          <w:szCs w:val="32"/>
        </w:rPr>
        <w:t>（三）其他职权（1项）</w:t>
      </w:r>
    </w:p>
    <w:p>
      <w:pPr>
        <w:numPr>
          <w:ilvl w:val="0"/>
          <w:numId w:val="58"/>
        </w:numPr>
        <w:spacing w:line="560" w:lineRule="exact"/>
        <w:ind w:firstLine="640" w:firstLineChars="200"/>
        <w:rPr>
          <w:rFonts w:eastAsia="仿宋_GB2312"/>
          <w:sz w:val="32"/>
          <w:szCs w:val="32"/>
        </w:rPr>
      </w:pPr>
      <w:r>
        <w:rPr>
          <w:rFonts w:hint="eastAsia" w:eastAsia="仿宋_GB2312"/>
          <w:sz w:val="32"/>
          <w:szCs w:val="32"/>
        </w:rPr>
        <w:t>县政府部门公布统计数据备案</w:t>
      </w:r>
    </w:p>
    <w:p>
      <w:pPr>
        <w:ind w:firstLine="643" w:firstLineChars="200"/>
        <w:jc w:val="left"/>
        <w:outlineLvl w:val="0"/>
        <w:rPr>
          <w:rFonts w:eastAsia="黑体"/>
          <w:b/>
          <w:sz w:val="32"/>
          <w:szCs w:val="32"/>
        </w:rPr>
      </w:pPr>
      <w:r>
        <w:rPr>
          <w:rFonts w:eastAsia="黑体"/>
          <w:b/>
          <w:sz w:val="32"/>
          <w:szCs w:val="32"/>
        </w:rPr>
        <w:t>二十</w:t>
      </w:r>
      <w:r>
        <w:rPr>
          <w:rFonts w:hint="eastAsia" w:eastAsia="黑体"/>
          <w:b/>
          <w:sz w:val="32"/>
          <w:szCs w:val="32"/>
        </w:rPr>
        <w:t>一</w:t>
      </w:r>
      <w:r>
        <w:rPr>
          <w:rFonts w:eastAsia="黑体"/>
          <w:b/>
          <w:sz w:val="32"/>
          <w:szCs w:val="32"/>
        </w:rPr>
        <w:t>、县医疗保障局</w:t>
      </w:r>
      <w:r>
        <w:rPr>
          <w:rFonts w:hint="eastAsia" w:eastAsia="黑体"/>
          <w:b/>
          <w:sz w:val="32"/>
          <w:szCs w:val="32"/>
        </w:rPr>
        <w:t>（</w:t>
      </w:r>
      <w:r>
        <w:rPr>
          <w:rFonts w:eastAsia="黑体"/>
          <w:b/>
          <w:sz w:val="32"/>
          <w:szCs w:val="32"/>
        </w:rPr>
        <w:t>1</w:t>
      </w:r>
      <w:r>
        <w:rPr>
          <w:rFonts w:hint="eastAsia" w:eastAsia="黑体"/>
          <w:b/>
          <w:sz w:val="32"/>
          <w:szCs w:val="32"/>
        </w:rPr>
        <w:t>项）</w:t>
      </w:r>
    </w:p>
    <w:p>
      <w:pPr>
        <w:shd w:val="clear" w:color="auto" w:fill="FFFFFF"/>
        <w:ind w:firstLine="683" w:firstLineChars="200"/>
        <w:outlineLvl w:val="1"/>
        <w:rPr>
          <w:rFonts w:eastAsia="楷体_GB2312"/>
          <w:b/>
          <w:bCs/>
          <w:spacing w:val="10"/>
          <w:sz w:val="32"/>
          <w:szCs w:val="32"/>
        </w:rPr>
      </w:pPr>
      <w:bookmarkStart w:id="72" w:name="_Toc30081447"/>
      <w:r>
        <w:rPr>
          <w:rFonts w:eastAsia="楷体_GB2312"/>
          <w:b/>
          <w:bCs/>
          <w:spacing w:val="10"/>
          <w:sz w:val="32"/>
          <w:szCs w:val="32"/>
        </w:rPr>
        <w:t>（一）行政处罚（1项）</w:t>
      </w:r>
      <w:bookmarkEnd w:id="72"/>
    </w:p>
    <w:p>
      <w:pPr>
        <w:numPr>
          <w:ilvl w:val="0"/>
          <w:numId w:val="59"/>
        </w:numPr>
        <w:spacing w:line="560" w:lineRule="exact"/>
        <w:ind w:firstLine="640" w:firstLineChars="200"/>
        <w:rPr>
          <w:rFonts w:eastAsia="仿宋_GB2312"/>
          <w:sz w:val="32"/>
          <w:szCs w:val="32"/>
        </w:rPr>
      </w:pPr>
      <w:r>
        <w:rPr>
          <w:rFonts w:eastAsia="仿宋_GB2312"/>
          <w:sz w:val="32"/>
          <w:szCs w:val="32"/>
        </w:rPr>
        <w:t>医保基金违规行为的处罚</w:t>
      </w:r>
    </w:p>
    <w:p>
      <w:pPr>
        <w:ind w:firstLine="643" w:firstLineChars="200"/>
        <w:jc w:val="left"/>
        <w:outlineLvl w:val="0"/>
        <w:rPr>
          <w:rFonts w:eastAsia="黑体"/>
          <w:b/>
          <w:sz w:val="32"/>
          <w:szCs w:val="32"/>
        </w:rPr>
      </w:pPr>
      <w:bookmarkStart w:id="73" w:name="_Toc30081452"/>
      <w:r>
        <w:rPr>
          <w:rFonts w:eastAsia="黑体"/>
          <w:b/>
          <w:sz w:val="32"/>
          <w:szCs w:val="32"/>
        </w:rPr>
        <w:t>二十</w:t>
      </w:r>
      <w:r>
        <w:rPr>
          <w:rFonts w:hint="eastAsia" w:eastAsia="黑体"/>
          <w:b/>
          <w:sz w:val="32"/>
          <w:szCs w:val="32"/>
        </w:rPr>
        <w:t>二</w:t>
      </w:r>
      <w:r>
        <w:rPr>
          <w:rFonts w:eastAsia="黑体"/>
          <w:b/>
          <w:sz w:val="32"/>
          <w:szCs w:val="32"/>
        </w:rPr>
        <w:t>、生态环境局分局</w:t>
      </w:r>
      <w:r>
        <w:rPr>
          <w:rFonts w:hint="eastAsia" w:eastAsia="黑体"/>
          <w:b/>
          <w:sz w:val="32"/>
          <w:szCs w:val="32"/>
        </w:rPr>
        <w:t>（</w:t>
      </w:r>
      <w:r>
        <w:rPr>
          <w:rFonts w:eastAsia="黑体"/>
          <w:b/>
          <w:sz w:val="32"/>
          <w:szCs w:val="32"/>
        </w:rPr>
        <w:t>2</w:t>
      </w:r>
      <w:r>
        <w:rPr>
          <w:rFonts w:hint="eastAsia" w:eastAsia="黑体"/>
          <w:b/>
          <w:sz w:val="32"/>
          <w:szCs w:val="32"/>
        </w:rPr>
        <w:t>1项）</w:t>
      </w:r>
      <w:bookmarkEnd w:id="73"/>
    </w:p>
    <w:p>
      <w:pPr>
        <w:ind w:firstLine="683" w:firstLineChars="200"/>
        <w:jc w:val="left"/>
        <w:outlineLvl w:val="1"/>
        <w:rPr>
          <w:rFonts w:eastAsia="楷体_GB2312"/>
          <w:b/>
          <w:bCs/>
          <w:spacing w:val="10"/>
          <w:sz w:val="32"/>
          <w:szCs w:val="32"/>
        </w:rPr>
      </w:pPr>
      <w:bookmarkStart w:id="74" w:name="_Toc30081453"/>
      <w:r>
        <w:rPr>
          <w:rFonts w:eastAsia="楷体_GB2312"/>
          <w:b/>
          <w:bCs/>
          <w:spacing w:val="10"/>
          <w:sz w:val="32"/>
          <w:szCs w:val="32"/>
        </w:rPr>
        <w:t>（一）行政许可（2项）</w:t>
      </w:r>
      <w:bookmarkEnd w:id="74"/>
    </w:p>
    <w:p>
      <w:pPr>
        <w:numPr>
          <w:ilvl w:val="0"/>
          <w:numId w:val="60"/>
        </w:numPr>
        <w:spacing w:line="560" w:lineRule="exact"/>
        <w:ind w:firstLine="640" w:firstLineChars="200"/>
        <w:rPr>
          <w:rFonts w:eastAsia="仿宋_GB2312"/>
          <w:sz w:val="32"/>
          <w:szCs w:val="32"/>
        </w:rPr>
      </w:pPr>
      <w:r>
        <w:rPr>
          <w:rFonts w:eastAsia="仿宋_GB2312"/>
          <w:sz w:val="32"/>
          <w:szCs w:val="32"/>
        </w:rPr>
        <w:t>防治污染设施的拆除或闲置审批</w:t>
      </w:r>
    </w:p>
    <w:p>
      <w:pPr>
        <w:numPr>
          <w:ilvl w:val="0"/>
          <w:numId w:val="60"/>
        </w:numPr>
        <w:spacing w:line="560" w:lineRule="exact"/>
        <w:ind w:firstLine="640" w:firstLineChars="200"/>
        <w:rPr>
          <w:rFonts w:eastAsia="仿宋_GB2312"/>
          <w:sz w:val="32"/>
          <w:szCs w:val="32"/>
        </w:rPr>
      </w:pPr>
      <w:r>
        <w:rPr>
          <w:rFonts w:eastAsia="仿宋_GB2312"/>
          <w:sz w:val="32"/>
          <w:szCs w:val="32"/>
        </w:rPr>
        <w:t>入河排污口的设置和扩大审核</w:t>
      </w:r>
    </w:p>
    <w:p>
      <w:pPr>
        <w:shd w:val="clear" w:color="auto" w:fill="FFFFFF"/>
        <w:ind w:firstLine="683" w:firstLineChars="200"/>
        <w:outlineLvl w:val="1"/>
        <w:rPr>
          <w:rFonts w:eastAsia="楷体_GB2312"/>
          <w:b/>
          <w:bCs/>
          <w:spacing w:val="10"/>
          <w:sz w:val="32"/>
          <w:szCs w:val="32"/>
        </w:rPr>
      </w:pPr>
      <w:bookmarkStart w:id="75" w:name="_Toc30081454"/>
      <w:r>
        <w:rPr>
          <w:rFonts w:eastAsia="楷体_GB2312"/>
          <w:b/>
          <w:bCs/>
          <w:spacing w:val="10"/>
          <w:sz w:val="32"/>
          <w:szCs w:val="32"/>
        </w:rPr>
        <w:t>（二）行政处罚（</w:t>
      </w:r>
      <w:r>
        <w:rPr>
          <w:rFonts w:hint="eastAsia" w:eastAsia="楷体_GB2312"/>
          <w:b/>
          <w:bCs/>
          <w:spacing w:val="10"/>
          <w:sz w:val="32"/>
          <w:szCs w:val="32"/>
        </w:rPr>
        <w:t>7</w:t>
      </w:r>
      <w:r>
        <w:rPr>
          <w:rFonts w:eastAsia="楷体_GB2312"/>
          <w:b/>
          <w:bCs/>
          <w:spacing w:val="10"/>
          <w:sz w:val="32"/>
          <w:szCs w:val="32"/>
        </w:rPr>
        <w:t>项）</w:t>
      </w:r>
      <w:bookmarkEnd w:id="75"/>
    </w:p>
    <w:p>
      <w:pPr>
        <w:numPr>
          <w:ilvl w:val="0"/>
          <w:numId w:val="61"/>
        </w:numPr>
        <w:spacing w:line="560" w:lineRule="exact"/>
        <w:ind w:firstLine="640" w:firstLineChars="200"/>
        <w:rPr>
          <w:rFonts w:eastAsia="仿宋_GB2312"/>
          <w:sz w:val="32"/>
          <w:szCs w:val="32"/>
        </w:rPr>
      </w:pPr>
      <w:r>
        <w:rPr>
          <w:rFonts w:eastAsia="仿宋_GB2312"/>
          <w:sz w:val="32"/>
          <w:szCs w:val="32"/>
        </w:rPr>
        <w:t>违反危险废物转移联单制度的处罚</w:t>
      </w:r>
    </w:p>
    <w:p>
      <w:pPr>
        <w:numPr>
          <w:ilvl w:val="0"/>
          <w:numId w:val="61"/>
        </w:numPr>
        <w:spacing w:line="560" w:lineRule="exact"/>
        <w:ind w:firstLine="640" w:firstLineChars="200"/>
        <w:rPr>
          <w:rFonts w:eastAsia="仿宋_GB2312"/>
          <w:sz w:val="32"/>
          <w:szCs w:val="32"/>
        </w:rPr>
      </w:pPr>
      <w:r>
        <w:rPr>
          <w:rFonts w:eastAsia="仿宋_GB2312"/>
          <w:sz w:val="32"/>
          <w:szCs w:val="32"/>
        </w:rPr>
        <w:t>行政许可申请人隐瞒有关情况或者提供虚假材料申请行政许可的处罚</w:t>
      </w:r>
    </w:p>
    <w:p>
      <w:pPr>
        <w:numPr>
          <w:ilvl w:val="0"/>
          <w:numId w:val="61"/>
        </w:numPr>
        <w:spacing w:line="560" w:lineRule="exact"/>
        <w:ind w:firstLine="640" w:firstLineChars="200"/>
        <w:rPr>
          <w:rFonts w:eastAsia="仿宋_GB2312"/>
          <w:sz w:val="32"/>
          <w:szCs w:val="32"/>
        </w:rPr>
      </w:pPr>
      <w:r>
        <w:rPr>
          <w:rFonts w:eastAsia="仿宋_GB2312"/>
          <w:sz w:val="32"/>
          <w:szCs w:val="32"/>
        </w:rPr>
        <w:t>违反规定燃用不符合质量标准的煤炭、石油焦的处罚</w:t>
      </w:r>
    </w:p>
    <w:p>
      <w:pPr>
        <w:numPr>
          <w:ilvl w:val="0"/>
          <w:numId w:val="61"/>
        </w:numPr>
        <w:spacing w:line="560" w:lineRule="exact"/>
        <w:ind w:firstLine="640" w:firstLineChars="200"/>
        <w:rPr>
          <w:rFonts w:eastAsia="仿宋_GB2312"/>
          <w:sz w:val="32"/>
          <w:szCs w:val="32"/>
        </w:rPr>
      </w:pPr>
      <w:r>
        <w:rPr>
          <w:rFonts w:eastAsia="仿宋_GB2312"/>
          <w:sz w:val="32"/>
          <w:szCs w:val="32"/>
        </w:rPr>
        <w:t xml:space="preserve">违反机动车、非道路移动机械大气污染防治规定的处罚  </w:t>
      </w:r>
    </w:p>
    <w:p>
      <w:pPr>
        <w:numPr>
          <w:ilvl w:val="0"/>
          <w:numId w:val="61"/>
        </w:numPr>
        <w:spacing w:line="560" w:lineRule="exact"/>
        <w:ind w:firstLine="640" w:firstLineChars="200"/>
        <w:rPr>
          <w:rFonts w:eastAsia="仿宋_GB2312"/>
          <w:sz w:val="32"/>
          <w:szCs w:val="32"/>
        </w:rPr>
      </w:pPr>
      <w:r>
        <w:rPr>
          <w:rFonts w:eastAsia="仿宋_GB2312"/>
          <w:sz w:val="32"/>
          <w:szCs w:val="32"/>
        </w:rPr>
        <w:t>不按照规定制定水污染事故的应急方案;水污染事故发生后,未及时启动水污染事故的应急方案、采取有关应急措施的处罚</w:t>
      </w:r>
    </w:p>
    <w:p>
      <w:pPr>
        <w:numPr>
          <w:ilvl w:val="0"/>
          <w:numId w:val="61"/>
        </w:numPr>
        <w:spacing w:line="560" w:lineRule="exact"/>
        <w:ind w:firstLine="640" w:firstLineChars="200"/>
        <w:rPr>
          <w:rFonts w:hint="eastAsia" w:eastAsia="仿宋_GB2312"/>
          <w:sz w:val="32"/>
          <w:szCs w:val="32"/>
        </w:rPr>
      </w:pPr>
      <w:r>
        <w:rPr>
          <w:rFonts w:eastAsia="仿宋_GB2312"/>
          <w:sz w:val="32"/>
          <w:szCs w:val="32"/>
        </w:rPr>
        <w:t>未经环保主管部门或者流域管理机构审查同意，擅自在江河、湖泊新建、改建或者扩大排污口的处罚</w:t>
      </w:r>
    </w:p>
    <w:p>
      <w:pPr>
        <w:numPr>
          <w:ilvl w:val="0"/>
          <w:numId w:val="61"/>
        </w:numPr>
        <w:spacing w:line="560" w:lineRule="exact"/>
        <w:ind w:firstLine="640" w:firstLineChars="200"/>
        <w:rPr>
          <w:rFonts w:eastAsia="仿宋_GB2312"/>
          <w:sz w:val="32"/>
          <w:szCs w:val="32"/>
        </w:rPr>
      </w:pPr>
      <w:r>
        <w:rPr>
          <w:rFonts w:hint="eastAsia" w:eastAsia="仿宋_GB2312"/>
          <w:sz w:val="32"/>
          <w:szCs w:val="32"/>
        </w:rPr>
        <w:t>违法托运放射性物品的处罚</w:t>
      </w:r>
    </w:p>
    <w:p>
      <w:pPr>
        <w:shd w:val="clear" w:color="auto" w:fill="FFFFFF"/>
        <w:ind w:firstLine="683" w:firstLineChars="200"/>
        <w:outlineLvl w:val="1"/>
        <w:rPr>
          <w:rFonts w:eastAsia="楷体_GB2312"/>
          <w:b/>
          <w:bCs/>
          <w:spacing w:val="10"/>
          <w:sz w:val="32"/>
          <w:szCs w:val="32"/>
        </w:rPr>
      </w:pPr>
      <w:bookmarkStart w:id="76" w:name="_Toc30081455"/>
      <w:r>
        <w:rPr>
          <w:rFonts w:eastAsia="楷体_GB2312"/>
          <w:b/>
          <w:bCs/>
          <w:spacing w:val="10"/>
          <w:sz w:val="32"/>
          <w:szCs w:val="32"/>
        </w:rPr>
        <w:t>（三）行政强制（2项）</w:t>
      </w:r>
      <w:bookmarkEnd w:id="76"/>
    </w:p>
    <w:p>
      <w:pPr>
        <w:numPr>
          <w:ilvl w:val="0"/>
          <w:numId w:val="62"/>
        </w:numPr>
        <w:spacing w:line="560" w:lineRule="exact"/>
        <w:ind w:firstLine="640" w:firstLineChars="200"/>
        <w:rPr>
          <w:rFonts w:eastAsia="仿宋_GB2312"/>
          <w:sz w:val="32"/>
          <w:szCs w:val="32"/>
        </w:rPr>
      </w:pPr>
      <w:r>
        <w:rPr>
          <w:rFonts w:eastAsia="仿宋_GB2312"/>
          <w:sz w:val="32"/>
          <w:szCs w:val="32"/>
        </w:rPr>
        <w:t>对于违反《中华人民共和国放射性污染环境防治法》擅自进行建造、运行、生产和使用等活动的，强制恢复原状，指定有污染治理能力的单位进行治污代履行(代治理、代为处置)</w:t>
      </w:r>
    </w:p>
    <w:p>
      <w:pPr>
        <w:numPr>
          <w:ilvl w:val="0"/>
          <w:numId w:val="62"/>
        </w:numPr>
        <w:spacing w:line="560" w:lineRule="exact"/>
        <w:ind w:firstLine="640" w:firstLineChars="200"/>
        <w:rPr>
          <w:rFonts w:eastAsia="仿宋_GB2312"/>
          <w:sz w:val="32"/>
          <w:szCs w:val="32"/>
        </w:rPr>
      </w:pPr>
      <w:r>
        <w:rPr>
          <w:rFonts w:eastAsia="仿宋_GB2312"/>
          <w:sz w:val="32"/>
          <w:szCs w:val="32"/>
        </w:rPr>
        <w:t>未经环保行政主管部门审查同意，擅自在江河、湖泊新建、改建或者扩大排污口的限期恢复原状</w:t>
      </w:r>
    </w:p>
    <w:p>
      <w:pPr>
        <w:shd w:val="clear" w:color="auto" w:fill="FFFFFF"/>
        <w:ind w:firstLine="683" w:firstLineChars="200"/>
        <w:outlineLvl w:val="1"/>
        <w:rPr>
          <w:rFonts w:eastAsia="楷体_GB2312"/>
          <w:b/>
          <w:bCs/>
          <w:spacing w:val="10"/>
          <w:sz w:val="32"/>
          <w:szCs w:val="32"/>
        </w:rPr>
      </w:pPr>
      <w:bookmarkStart w:id="77" w:name="_Toc30081456"/>
      <w:r>
        <w:rPr>
          <w:rFonts w:eastAsia="楷体_GB2312"/>
          <w:b/>
          <w:bCs/>
          <w:spacing w:val="10"/>
          <w:sz w:val="32"/>
          <w:szCs w:val="32"/>
        </w:rPr>
        <w:t>（四）行政检查（7项）</w:t>
      </w:r>
      <w:bookmarkEnd w:id="77"/>
    </w:p>
    <w:p>
      <w:pPr>
        <w:numPr>
          <w:ilvl w:val="0"/>
          <w:numId w:val="63"/>
        </w:numPr>
        <w:spacing w:line="560" w:lineRule="exact"/>
        <w:ind w:firstLine="640" w:firstLineChars="200"/>
        <w:rPr>
          <w:rFonts w:eastAsia="仿宋_GB2312"/>
          <w:sz w:val="32"/>
          <w:szCs w:val="32"/>
        </w:rPr>
      </w:pPr>
      <w:r>
        <w:rPr>
          <w:rFonts w:eastAsia="仿宋_GB2312"/>
          <w:sz w:val="32"/>
          <w:szCs w:val="32"/>
        </w:rPr>
        <w:t>对油库、加油站、油罐车未按照国家规定建设安装油气回收装置或者不能保证正常运行的检查</w:t>
      </w:r>
    </w:p>
    <w:p>
      <w:pPr>
        <w:numPr>
          <w:ilvl w:val="0"/>
          <w:numId w:val="63"/>
        </w:numPr>
        <w:spacing w:line="560" w:lineRule="exact"/>
        <w:ind w:firstLine="640" w:firstLineChars="200"/>
        <w:rPr>
          <w:rFonts w:eastAsia="仿宋_GB2312"/>
          <w:sz w:val="32"/>
          <w:szCs w:val="32"/>
        </w:rPr>
      </w:pPr>
      <w:r>
        <w:rPr>
          <w:rFonts w:eastAsia="仿宋_GB2312"/>
          <w:sz w:val="32"/>
          <w:szCs w:val="32"/>
        </w:rPr>
        <w:t>对在县城大气污染控制区域内未淘汰燃煤锅炉或者其他燃煤设施或者未进行清洁能源改造或者企业未配套建设除尘脱硫脱硝等减排设施的检查</w:t>
      </w:r>
    </w:p>
    <w:p>
      <w:pPr>
        <w:numPr>
          <w:ilvl w:val="0"/>
          <w:numId w:val="63"/>
        </w:numPr>
        <w:spacing w:line="560" w:lineRule="exact"/>
        <w:ind w:firstLine="640" w:firstLineChars="200"/>
        <w:rPr>
          <w:rFonts w:eastAsia="仿宋_GB2312"/>
          <w:sz w:val="32"/>
          <w:szCs w:val="32"/>
        </w:rPr>
      </w:pPr>
      <w:r>
        <w:rPr>
          <w:rFonts w:eastAsia="仿宋_GB2312"/>
          <w:sz w:val="32"/>
          <w:szCs w:val="32"/>
        </w:rPr>
        <w:t>对核技术利用单位的生产、销售、使用、放射性同位素和射线装置及转让、进出口放射性同位素行为的监管</w:t>
      </w:r>
    </w:p>
    <w:p>
      <w:pPr>
        <w:numPr>
          <w:ilvl w:val="0"/>
          <w:numId w:val="63"/>
        </w:numPr>
        <w:spacing w:line="560" w:lineRule="exact"/>
        <w:ind w:firstLine="640" w:firstLineChars="200"/>
        <w:rPr>
          <w:rFonts w:eastAsia="仿宋_GB2312"/>
          <w:sz w:val="32"/>
          <w:szCs w:val="32"/>
        </w:rPr>
      </w:pPr>
      <w:r>
        <w:rPr>
          <w:rFonts w:eastAsia="仿宋_GB2312"/>
          <w:sz w:val="32"/>
          <w:szCs w:val="32"/>
        </w:rPr>
        <w:t>对饮用水水源一级保护区的行政检查</w:t>
      </w:r>
    </w:p>
    <w:p>
      <w:pPr>
        <w:numPr>
          <w:ilvl w:val="0"/>
          <w:numId w:val="63"/>
        </w:numPr>
        <w:spacing w:line="560" w:lineRule="exact"/>
        <w:ind w:firstLine="640" w:firstLineChars="200"/>
        <w:rPr>
          <w:rFonts w:eastAsia="仿宋_GB2312"/>
          <w:sz w:val="32"/>
          <w:szCs w:val="32"/>
        </w:rPr>
      </w:pPr>
      <w:r>
        <w:rPr>
          <w:rFonts w:eastAsia="仿宋_GB2312"/>
          <w:sz w:val="32"/>
          <w:szCs w:val="32"/>
        </w:rPr>
        <w:t>对水库和汇入水库的河流断面的水质状况进行动态监测，对影响饮用水水源水质的行为依法查处</w:t>
      </w:r>
    </w:p>
    <w:p>
      <w:pPr>
        <w:numPr>
          <w:ilvl w:val="0"/>
          <w:numId w:val="63"/>
        </w:numPr>
        <w:spacing w:line="560" w:lineRule="exact"/>
        <w:ind w:firstLine="640" w:firstLineChars="200"/>
        <w:rPr>
          <w:rFonts w:eastAsia="仿宋_GB2312"/>
          <w:sz w:val="32"/>
          <w:szCs w:val="32"/>
        </w:rPr>
      </w:pPr>
      <w:r>
        <w:rPr>
          <w:rFonts w:eastAsia="仿宋_GB2312"/>
          <w:sz w:val="32"/>
          <w:szCs w:val="32"/>
        </w:rPr>
        <w:t>对建设项目投入生产或者使用后所产生的环境影响进行跟踪检查的行政检查</w:t>
      </w:r>
    </w:p>
    <w:p>
      <w:pPr>
        <w:numPr>
          <w:ilvl w:val="0"/>
          <w:numId w:val="63"/>
        </w:numPr>
        <w:spacing w:line="560" w:lineRule="exact"/>
        <w:ind w:firstLine="640" w:firstLineChars="200"/>
        <w:rPr>
          <w:rFonts w:eastAsia="仿宋_GB2312"/>
          <w:sz w:val="32"/>
          <w:szCs w:val="32"/>
        </w:rPr>
      </w:pPr>
      <w:r>
        <w:rPr>
          <w:rFonts w:eastAsia="仿宋_GB2312"/>
          <w:sz w:val="32"/>
          <w:szCs w:val="32"/>
        </w:rPr>
        <w:t>对生态保护红线的监管</w:t>
      </w:r>
    </w:p>
    <w:p>
      <w:pPr>
        <w:shd w:val="clear" w:color="auto" w:fill="FFFFFF"/>
        <w:ind w:firstLine="683" w:firstLineChars="200"/>
        <w:outlineLvl w:val="1"/>
        <w:rPr>
          <w:rFonts w:eastAsia="楷体_GB2312"/>
          <w:b/>
          <w:bCs/>
          <w:spacing w:val="10"/>
          <w:sz w:val="32"/>
          <w:szCs w:val="32"/>
        </w:rPr>
      </w:pPr>
      <w:bookmarkStart w:id="78" w:name="_Toc30081457"/>
      <w:r>
        <w:rPr>
          <w:rFonts w:eastAsia="楷体_GB2312"/>
          <w:b/>
          <w:bCs/>
          <w:spacing w:val="10"/>
          <w:sz w:val="32"/>
          <w:szCs w:val="32"/>
        </w:rPr>
        <w:t>（五）行政确认（2项）</w:t>
      </w:r>
      <w:bookmarkEnd w:id="78"/>
    </w:p>
    <w:p>
      <w:pPr>
        <w:numPr>
          <w:ilvl w:val="0"/>
          <w:numId w:val="64"/>
        </w:numPr>
        <w:spacing w:line="560" w:lineRule="exact"/>
        <w:ind w:firstLine="640" w:firstLineChars="200"/>
        <w:rPr>
          <w:rFonts w:eastAsia="仿宋_GB2312"/>
          <w:sz w:val="32"/>
          <w:szCs w:val="32"/>
        </w:rPr>
      </w:pPr>
      <w:r>
        <w:rPr>
          <w:rFonts w:eastAsia="仿宋_GB2312"/>
          <w:sz w:val="32"/>
          <w:szCs w:val="32"/>
        </w:rPr>
        <w:t xml:space="preserve">确定安装污染物排放自动监控设备重点排污单位名录              </w:t>
      </w:r>
    </w:p>
    <w:p>
      <w:pPr>
        <w:numPr>
          <w:ilvl w:val="0"/>
          <w:numId w:val="64"/>
        </w:numPr>
        <w:spacing w:line="560" w:lineRule="exact"/>
        <w:ind w:firstLine="640" w:firstLineChars="200"/>
        <w:rPr>
          <w:rFonts w:eastAsia="仿宋_GB2312"/>
          <w:sz w:val="32"/>
          <w:szCs w:val="32"/>
        </w:rPr>
      </w:pPr>
      <w:r>
        <w:rPr>
          <w:rFonts w:eastAsia="仿宋_GB2312"/>
          <w:sz w:val="32"/>
          <w:szCs w:val="32"/>
        </w:rPr>
        <w:t>固体废物申报登记确认</w:t>
      </w:r>
    </w:p>
    <w:p>
      <w:pPr>
        <w:shd w:val="clear" w:color="auto" w:fill="FFFFFF"/>
        <w:ind w:firstLine="683" w:firstLineChars="200"/>
        <w:outlineLvl w:val="1"/>
        <w:rPr>
          <w:rFonts w:eastAsia="楷体_GB2312"/>
          <w:b/>
          <w:bCs/>
          <w:spacing w:val="10"/>
          <w:sz w:val="32"/>
          <w:szCs w:val="32"/>
        </w:rPr>
      </w:pPr>
      <w:bookmarkStart w:id="79" w:name="_Toc30081458"/>
      <w:r>
        <w:rPr>
          <w:rFonts w:eastAsia="楷体_GB2312"/>
          <w:b/>
          <w:bCs/>
          <w:spacing w:val="10"/>
          <w:sz w:val="32"/>
          <w:szCs w:val="32"/>
        </w:rPr>
        <w:t>（六）其他职权（1项）</w:t>
      </w:r>
      <w:bookmarkEnd w:id="79"/>
    </w:p>
    <w:p>
      <w:pPr>
        <w:numPr>
          <w:ilvl w:val="0"/>
          <w:numId w:val="65"/>
        </w:numPr>
        <w:spacing w:line="560" w:lineRule="exact"/>
        <w:ind w:firstLine="640" w:firstLineChars="200"/>
        <w:rPr>
          <w:rFonts w:eastAsia="仿宋_GB2312"/>
          <w:sz w:val="32"/>
          <w:szCs w:val="32"/>
        </w:rPr>
      </w:pPr>
      <w:r>
        <w:rPr>
          <w:rFonts w:eastAsia="仿宋_GB2312"/>
          <w:sz w:val="32"/>
          <w:szCs w:val="32"/>
        </w:rPr>
        <w:t>对举报、投诉污染环境行为的奖励</w:t>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926D8"/>
    <w:multiLevelType w:val="singleLevel"/>
    <w:tmpl w:val="831926D8"/>
    <w:lvl w:ilvl="0" w:tentative="0">
      <w:start w:val="1"/>
      <w:numFmt w:val="decimal"/>
      <w:suff w:val="nothing"/>
      <w:lvlText w:val="%1．"/>
      <w:lvlJc w:val="left"/>
      <w:pPr>
        <w:ind w:left="0" w:firstLine="400"/>
      </w:pPr>
      <w:rPr>
        <w:rFonts w:hint="default"/>
      </w:rPr>
    </w:lvl>
  </w:abstractNum>
  <w:abstractNum w:abstractNumId="1">
    <w:nsid w:val="91587E1A"/>
    <w:multiLevelType w:val="singleLevel"/>
    <w:tmpl w:val="91587E1A"/>
    <w:lvl w:ilvl="0" w:tentative="0">
      <w:start w:val="1"/>
      <w:numFmt w:val="decimal"/>
      <w:suff w:val="nothing"/>
      <w:lvlText w:val="%1．"/>
      <w:lvlJc w:val="left"/>
      <w:pPr>
        <w:ind w:left="0" w:firstLine="400"/>
      </w:pPr>
      <w:rPr>
        <w:rFonts w:hint="default"/>
      </w:rPr>
    </w:lvl>
  </w:abstractNum>
  <w:abstractNum w:abstractNumId="2">
    <w:nsid w:val="AF9DBD9F"/>
    <w:multiLevelType w:val="singleLevel"/>
    <w:tmpl w:val="AF9DBD9F"/>
    <w:lvl w:ilvl="0" w:tentative="0">
      <w:start w:val="1"/>
      <w:numFmt w:val="decimal"/>
      <w:suff w:val="nothing"/>
      <w:lvlText w:val="%1．"/>
      <w:lvlJc w:val="left"/>
      <w:pPr>
        <w:ind w:left="0" w:firstLine="649"/>
      </w:pPr>
      <w:rPr>
        <w:rFonts w:hint="default"/>
      </w:rPr>
    </w:lvl>
  </w:abstractNum>
  <w:abstractNum w:abstractNumId="3">
    <w:nsid w:val="C27EA2DF"/>
    <w:multiLevelType w:val="singleLevel"/>
    <w:tmpl w:val="C27EA2DF"/>
    <w:lvl w:ilvl="0" w:tentative="0">
      <w:start w:val="1"/>
      <w:numFmt w:val="decimal"/>
      <w:suff w:val="nothing"/>
      <w:lvlText w:val="%1．"/>
      <w:lvlJc w:val="left"/>
      <w:pPr>
        <w:ind w:left="0" w:firstLine="400"/>
      </w:pPr>
      <w:rPr>
        <w:rFonts w:hint="default"/>
      </w:rPr>
    </w:lvl>
  </w:abstractNum>
  <w:abstractNum w:abstractNumId="4">
    <w:nsid w:val="CC8E48EE"/>
    <w:multiLevelType w:val="singleLevel"/>
    <w:tmpl w:val="CC8E48EE"/>
    <w:lvl w:ilvl="0" w:tentative="0">
      <w:start w:val="1"/>
      <w:numFmt w:val="decimal"/>
      <w:suff w:val="nothing"/>
      <w:lvlText w:val="%1．"/>
      <w:lvlJc w:val="left"/>
      <w:pPr>
        <w:ind w:left="0" w:firstLine="400"/>
      </w:pPr>
      <w:rPr>
        <w:rFonts w:hint="default"/>
      </w:rPr>
    </w:lvl>
  </w:abstractNum>
  <w:abstractNum w:abstractNumId="5">
    <w:nsid w:val="E8E26892"/>
    <w:multiLevelType w:val="singleLevel"/>
    <w:tmpl w:val="E8E26892"/>
    <w:lvl w:ilvl="0" w:tentative="0">
      <w:start w:val="1"/>
      <w:numFmt w:val="decimal"/>
      <w:suff w:val="nothing"/>
      <w:lvlText w:val="%1．"/>
      <w:lvlJc w:val="left"/>
      <w:pPr>
        <w:ind w:left="0" w:firstLine="400"/>
      </w:pPr>
      <w:rPr>
        <w:rFonts w:hint="default"/>
      </w:rPr>
    </w:lvl>
  </w:abstractNum>
  <w:abstractNum w:abstractNumId="6">
    <w:nsid w:val="00D8020D"/>
    <w:multiLevelType w:val="singleLevel"/>
    <w:tmpl w:val="00D8020D"/>
    <w:lvl w:ilvl="0" w:tentative="0">
      <w:start w:val="1"/>
      <w:numFmt w:val="decimal"/>
      <w:suff w:val="nothing"/>
      <w:lvlText w:val="%1．"/>
      <w:lvlJc w:val="left"/>
      <w:pPr>
        <w:ind w:left="0" w:firstLine="567"/>
      </w:pPr>
      <w:rPr>
        <w:rFonts w:hint="default"/>
      </w:rPr>
    </w:lvl>
  </w:abstractNum>
  <w:abstractNum w:abstractNumId="7">
    <w:nsid w:val="02DE32A8"/>
    <w:multiLevelType w:val="multilevel"/>
    <w:tmpl w:val="02DE32A8"/>
    <w:lvl w:ilvl="0" w:tentative="0">
      <w:start w:val="1"/>
      <w:numFmt w:val="decimal"/>
      <w:suff w:val="nothing"/>
      <w:lvlText w:val="%1．"/>
      <w:lvlJc w:val="left"/>
      <w:pPr>
        <w:ind w:left="142" w:firstLine="567"/>
      </w:pPr>
      <w:rPr>
        <w:rFonts w:hint="default" w:ascii="Times New Roman" w:hAnsi="Times New Roman" w:eastAsia="黑体"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3045C04"/>
    <w:multiLevelType w:val="singleLevel"/>
    <w:tmpl w:val="03045C04"/>
    <w:lvl w:ilvl="0" w:tentative="0">
      <w:start w:val="1"/>
      <w:numFmt w:val="decimal"/>
      <w:suff w:val="nothing"/>
      <w:lvlText w:val="%1．"/>
      <w:lvlJc w:val="left"/>
      <w:pPr>
        <w:ind w:left="0" w:firstLine="400"/>
      </w:pPr>
      <w:rPr>
        <w:rFonts w:hint="default"/>
      </w:rPr>
    </w:lvl>
  </w:abstractNum>
  <w:abstractNum w:abstractNumId="9">
    <w:nsid w:val="06785C8D"/>
    <w:multiLevelType w:val="multilevel"/>
    <w:tmpl w:val="06785C8D"/>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06EA75E4"/>
    <w:multiLevelType w:val="singleLevel"/>
    <w:tmpl w:val="06EA75E4"/>
    <w:lvl w:ilvl="0" w:tentative="0">
      <w:start w:val="1"/>
      <w:numFmt w:val="decimal"/>
      <w:suff w:val="nothing"/>
      <w:lvlText w:val="%1．"/>
      <w:lvlJc w:val="left"/>
      <w:pPr>
        <w:ind w:left="0" w:firstLine="400"/>
      </w:pPr>
      <w:rPr>
        <w:rFonts w:hint="default"/>
      </w:rPr>
    </w:lvl>
  </w:abstractNum>
  <w:abstractNum w:abstractNumId="11">
    <w:nsid w:val="0B561A38"/>
    <w:multiLevelType w:val="multilevel"/>
    <w:tmpl w:val="0B561A38"/>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0EAA30A4"/>
    <w:multiLevelType w:val="singleLevel"/>
    <w:tmpl w:val="0EAA30A4"/>
    <w:lvl w:ilvl="0" w:tentative="0">
      <w:start w:val="1"/>
      <w:numFmt w:val="decimal"/>
      <w:suff w:val="nothing"/>
      <w:lvlText w:val="%1．"/>
      <w:lvlJc w:val="left"/>
      <w:pPr>
        <w:ind w:left="0" w:firstLine="567"/>
      </w:pPr>
      <w:rPr>
        <w:rFonts w:hint="default"/>
      </w:rPr>
    </w:lvl>
  </w:abstractNum>
  <w:abstractNum w:abstractNumId="13">
    <w:nsid w:val="0F475760"/>
    <w:multiLevelType w:val="multilevel"/>
    <w:tmpl w:val="0F475760"/>
    <w:lvl w:ilvl="0" w:tentative="0">
      <w:start w:val="1"/>
      <w:numFmt w:val="decimal"/>
      <w:suff w:val="nothing"/>
      <w:lvlText w:val="%1．"/>
      <w:lvlJc w:val="left"/>
      <w:pPr>
        <w:ind w:left="-40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3054D4F"/>
    <w:multiLevelType w:val="multilevel"/>
    <w:tmpl w:val="13054D4F"/>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38A4362"/>
    <w:multiLevelType w:val="multilevel"/>
    <w:tmpl w:val="138A4362"/>
    <w:lvl w:ilvl="0" w:tentative="0">
      <w:start w:val="1"/>
      <w:numFmt w:val="decimal"/>
      <w:suff w:val="nothing"/>
      <w:lvlText w:val="%1．"/>
      <w:lvlJc w:val="left"/>
      <w:pPr>
        <w:ind w:left="-40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58C5B6C"/>
    <w:multiLevelType w:val="multilevel"/>
    <w:tmpl w:val="158C5B6C"/>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161857DF"/>
    <w:multiLevelType w:val="singleLevel"/>
    <w:tmpl w:val="161857DF"/>
    <w:lvl w:ilvl="0" w:tentative="0">
      <w:start w:val="1"/>
      <w:numFmt w:val="decimal"/>
      <w:suff w:val="nothing"/>
      <w:lvlText w:val="%1．"/>
      <w:lvlJc w:val="left"/>
      <w:pPr>
        <w:ind w:left="0" w:firstLine="567"/>
      </w:pPr>
      <w:rPr>
        <w:rFonts w:hint="default"/>
      </w:rPr>
    </w:lvl>
  </w:abstractNum>
  <w:abstractNum w:abstractNumId="18">
    <w:nsid w:val="17EB5AC9"/>
    <w:multiLevelType w:val="singleLevel"/>
    <w:tmpl w:val="17EB5AC9"/>
    <w:lvl w:ilvl="0" w:tentative="0">
      <w:start w:val="1"/>
      <w:numFmt w:val="decimal"/>
      <w:suff w:val="nothing"/>
      <w:lvlText w:val="%1．"/>
      <w:lvlJc w:val="left"/>
      <w:pPr>
        <w:ind w:left="0" w:firstLine="567"/>
      </w:pPr>
      <w:rPr>
        <w:rFonts w:hint="default"/>
      </w:rPr>
    </w:lvl>
  </w:abstractNum>
  <w:abstractNum w:abstractNumId="19">
    <w:nsid w:val="18EA782D"/>
    <w:multiLevelType w:val="singleLevel"/>
    <w:tmpl w:val="18EA782D"/>
    <w:lvl w:ilvl="0" w:tentative="0">
      <w:start w:val="1"/>
      <w:numFmt w:val="decimal"/>
      <w:suff w:val="nothing"/>
      <w:lvlText w:val="%1．"/>
      <w:lvlJc w:val="left"/>
      <w:pPr>
        <w:ind w:left="1301" w:firstLine="400"/>
      </w:pPr>
      <w:rPr>
        <w:rFonts w:hint="default"/>
      </w:rPr>
    </w:lvl>
  </w:abstractNum>
  <w:abstractNum w:abstractNumId="20">
    <w:nsid w:val="1CFE7263"/>
    <w:multiLevelType w:val="singleLevel"/>
    <w:tmpl w:val="1CFE7263"/>
    <w:lvl w:ilvl="0" w:tentative="0">
      <w:start w:val="1"/>
      <w:numFmt w:val="decimal"/>
      <w:suff w:val="nothing"/>
      <w:lvlText w:val="%1．"/>
      <w:lvlJc w:val="left"/>
      <w:pPr>
        <w:ind w:left="0" w:firstLine="567"/>
      </w:pPr>
      <w:rPr>
        <w:rFonts w:hint="default"/>
        <w:b w:val="0"/>
      </w:rPr>
    </w:lvl>
  </w:abstractNum>
  <w:abstractNum w:abstractNumId="21">
    <w:nsid w:val="1D992C3C"/>
    <w:multiLevelType w:val="singleLevel"/>
    <w:tmpl w:val="1D992C3C"/>
    <w:lvl w:ilvl="0" w:tentative="0">
      <w:start w:val="1"/>
      <w:numFmt w:val="decimal"/>
      <w:suff w:val="nothing"/>
      <w:lvlText w:val="%1．"/>
      <w:lvlJc w:val="left"/>
      <w:pPr>
        <w:ind w:left="0" w:firstLine="567"/>
      </w:pPr>
      <w:rPr>
        <w:rFonts w:hint="default"/>
      </w:rPr>
    </w:lvl>
  </w:abstractNum>
  <w:abstractNum w:abstractNumId="22">
    <w:nsid w:val="231F241B"/>
    <w:multiLevelType w:val="multilevel"/>
    <w:tmpl w:val="231F241B"/>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DBF2A15"/>
    <w:multiLevelType w:val="multilevel"/>
    <w:tmpl w:val="2DBF2A15"/>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3D704F9"/>
    <w:multiLevelType w:val="multilevel"/>
    <w:tmpl w:val="33D704F9"/>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42416D6"/>
    <w:multiLevelType w:val="singleLevel"/>
    <w:tmpl w:val="342416D6"/>
    <w:lvl w:ilvl="0" w:tentative="0">
      <w:start w:val="2"/>
      <w:numFmt w:val="decimal"/>
      <w:pStyle w:val="6"/>
      <w:lvlText w:val="%1."/>
      <w:lvlJc w:val="left"/>
      <w:pPr>
        <w:tabs>
          <w:tab w:val="left" w:pos="312"/>
        </w:tabs>
      </w:pPr>
    </w:lvl>
  </w:abstractNum>
  <w:abstractNum w:abstractNumId="26">
    <w:nsid w:val="349458B4"/>
    <w:multiLevelType w:val="multilevel"/>
    <w:tmpl w:val="349458B4"/>
    <w:lvl w:ilvl="0" w:tentative="0">
      <w:start w:val="1"/>
      <w:numFmt w:val="decimal"/>
      <w:lvlText w:val="%1."/>
      <w:lvlJc w:val="left"/>
      <w:pPr>
        <w:ind w:left="1100" w:hanging="420"/>
      </w:pPr>
      <w:rPr>
        <w:rFonts w:hint="eastAsia"/>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27">
    <w:nsid w:val="34AD0A29"/>
    <w:multiLevelType w:val="singleLevel"/>
    <w:tmpl w:val="34AD0A29"/>
    <w:lvl w:ilvl="0" w:tentative="0">
      <w:start w:val="1"/>
      <w:numFmt w:val="decimal"/>
      <w:suff w:val="nothing"/>
      <w:lvlText w:val="%1．"/>
      <w:lvlJc w:val="left"/>
      <w:pPr>
        <w:ind w:left="0" w:firstLine="567"/>
      </w:pPr>
      <w:rPr>
        <w:rFonts w:hint="default"/>
      </w:rPr>
    </w:lvl>
  </w:abstractNum>
  <w:abstractNum w:abstractNumId="28">
    <w:nsid w:val="35CF0C2B"/>
    <w:multiLevelType w:val="singleLevel"/>
    <w:tmpl w:val="35CF0C2B"/>
    <w:lvl w:ilvl="0" w:tentative="0">
      <w:start w:val="1"/>
      <w:numFmt w:val="decimal"/>
      <w:suff w:val="nothing"/>
      <w:lvlText w:val="%1．"/>
      <w:lvlJc w:val="left"/>
      <w:pPr>
        <w:ind w:left="0" w:firstLine="400"/>
      </w:pPr>
      <w:rPr>
        <w:rFonts w:hint="default"/>
      </w:rPr>
    </w:lvl>
  </w:abstractNum>
  <w:abstractNum w:abstractNumId="29">
    <w:nsid w:val="36BA459F"/>
    <w:multiLevelType w:val="singleLevel"/>
    <w:tmpl w:val="36BA459F"/>
    <w:lvl w:ilvl="0" w:tentative="0">
      <w:start w:val="1"/>
      <w:numFmt w:val="decimal"/>
      <w:suff w:val="nothing"/>
      <w:lvlText w:val="%1．"/>
      <w:lvlJc w:val="left"/>
      <w:pPr>
        <w:ind w:left="167" w:firstLine="400"/>
      </w:pPr>
      <w:rPr>
        <w:rFonts w:hint="default"/>
      </w:rPr>
    </w:lvl>
  </w:abstractNum>
  <w:abstractNum w:abstractNumId="30">
    <w:nsid w:val="36E659DE"/>
    <w:multiLevelType w:val="multilevel"/>
    <w:tmpl w:val="36E659DE"/>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8EF6BE6"/>
    <w:multiLevelType w:val="singleLevel"/>
    <w:tmpl w:val="38EF6BE6"/>
    <w:lvl w:ilvl="0" w:tentative="0">
      <w:start w:val="1"/>
      <w:numFmt w:val="decimal"/>
      <w:suff w:val="nothing"/>
      <w:lvlText w:val="%1．"/>
      <w:lvlJc w:val="left"/>
      <w:pPr>
        <w:ind w:left="1301" w:hanging="734"/>
      </w:pPr>
      <w:rPr>
        <w:rFonts w:hint="default"/>
      </w:rPr>
    </w:lvl>
  </w:abstractNum>
  <w:abstractNum w:abstractNumId="32">
    <w:nsid w:val="390D643C"/>
    <w:multiLevelType w:val="multilevel"/>
    <w:tmpl w:val="390D643C"/>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94835D1"/>
    <w:multiLevelType w:val="multilevel"/>
    <w:tmpl w:val="394835D1"/>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AEC404F"/>
    <w:multiLevelType w:val="singleLevel"/>
    <w:tmpl w:val="3AEC404F"/>
    <w:lvl w:ilvl="0" w:tentative="0">
      <w:start w:val="1"/>
      <w:numFmt w:val="decimal"/>
      <w:suff w:val="nothing"/>
      <w:lvlText w:val="%1．"/>
      <w:lvlJc w:val="left"/>
      <w:pPr>
        <w:ind w:left="1301" w:hanging="734"/>
      </w:pPr>
      <w:rPr>
        <w:rFonts w:hint="default"/>
      </w:rPr>
    </w:lvl>
  </w:abstractNum>
  <w:abstractNum w:abstractNumId="35">
    <w:nsid w:val="3CD028F5"/>
    <w:multiLevelType w:val="singleLevel"/>
    <w:tmpl w:val="3CD028F5"/>
    <w:lvl w:ilvl="0" w:tentative="0">
      <w:start w:val="1"/>
      <w:numFmt w:val="decimal"/>
      <w:suff w:val="nothing"/>
      <w:lvlText w:val="%1．"/>
      <w:lvlJc w:val="left"/>
      <w:pPr>
        <w:ind w:left="167" w:firstLine="400"/>
      </w:pPr>
      <w:rPr>
        <w:rFonts w:hint="default"/>
      </w:rPr>
    </w:lvl>
  </w:abstractNum>
  <w:abstractNum w:abstractNumId="36">
    <w:nsid w:val="3EEC25A6"/>
    <w:multiLevelType w:val="singleLevel"/>
    <w:tmpl w:val="3EEC25A6"/>
    <w:lvl w:ilvl="0" w:tentative="0">
      <w:start w:val="1"/>
      <w:numFmt w:val="decimal"/>
      <w:suff w:val="nothing"/>
      <w:lvlText w:val="%1．"/>
      <w:lvlJc w:val="left"/>
      <w:pPr>
        <w:ind w:left="1301" w:firstLine="400"/>
      </w:pPr>
      <w:rPr>
        <w:rFonts w:hint="default"/>
      </w:rPr>
    </w:lvl>
  </w:abstractNum>
  <w:abstractNum w:abstractNumId="37">
    <w:nsid w:val="40F119D8"/>
    <w:multiLevelType w:val="singleLevel"/>
    <w:tmpl w:val="40F119D8"/>
    <w:lvl w:ilvl="0" w:tentative="0">
      <w:start w:val="1"/>
      <w:numFmt w:val="decimal"/>
      <w:lvlText w:val="%1．"/>
      <w:lvlJc w:val="left"/>
      <w:pPr>
        <w:ind w:left="1697" w:hanging="420"/>
      </w:pPr>
      <w:rPr>
        <w:rFonts w:hint="default"/>
      </w:rPr>
    </w:lvl>
  </w:abstractNum>
  <w:abstractNum w:abstractNumId="38">
    <w:nsid w:val="41D24C8C"/>
    <w:multiLevelType w:val="multilevel"/>
    <w:tmpl w:val="41D24C8C"/>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1EC30D8"/>
    <w:multiLevelType w:val="singleLevel"/>
    <w:tmpl w:val="41EC30D8"/>
    <w:lvl w:ilvl="0" w:tentative="0">
      <w:start w:val="1"/>
      <w:numFmt w:val="decimal"/>
      <w:suff w:val="nothing"/>
      <w:lvlText w:val="%1．"/>
      <w:lvlJc w:val="left"/>
      <w:pPr>
        <w:ind w:left="0" w:firstLine="567"/>
      </w:pPr>
      <w:rPr>
        <w:rFonts w:hint="default"/>
      </w:rPr>
    </w:lvl>
  </w:abstractNum>
  <w:abstractNum w:abstractNumId="40">
    <w:nsid w:val="452552B9"/>
    <w:multiLevelType w:val="singleLevel"/>
    <w:tmpl w:val="452552B9"/>
    <w:lvl w:ilvl="0" w:tentative="0">
      <w:start w:val="1"/>
      <w:numFmt w:val="decimal"/>
      <w:suff w:val="nothing"/>
      <w:lvlText w:val="%1．"/>
      <w:lvlJc w:val="left"/>
      <w:pPr>
        <w:ind w:left="0" w:firstLine="567"/>
      </w:pPr>
      <w:rPr>
        <w:rFonts w:hint="default"/>
        <w:b w:val="0"/>
      </w:rPr>
    </w:lvl>
  </w:abstractNum>
  <w:abstractNum w:abstractNumId="41">
    <w:nsid w:val="45AD3992"/>
    <w:multiLevelType w:val="singleLevel"/>
    <w:tmpl w:val="45AD3992"/>
    <w:lvl w:ilvl="0" w:tentative="0">
      <w:start w:val="1"/>
      <w:numFmt w:val="decimal"/>
      <w:suff w:val="nothing"/>
      <w:lvlText w:val="%1．"/>
      <w:lvlJc w:val="left"/>
      <w:pPr>
        <w:ind w:left="0" w:firstLine="567"/>
      </w:pPr>
      <w:rPr>
        <w:rFonts w:hint="default"/>
      </w:rPr>
    </w:lvl>
  </w:abstractNum>
  <w:abstractNum w:abstractNumId="42">
    <w:nsid w:val="47333700"/>
    <w:multiLevelType w:val="multilevel"/>
    <w:tmpl w:val="47333700"/>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4B7F78E4"/>
    <w:multiLevelType w:val="singleLevel"/>
    <w:tmpl w:val="4B7F78E4"/>
    <w:lvl w:ilvl="0" w:tentative="0">
      <w:start w:val="1"/>
      <w:numFmt w:val="decimal"/>
      <w:suff w:val="nothing"/>
      <w:lvlText w:val="%1．"/>
      <w:lvlJc w:val="left"/>
      <w:pPr>
        <w:ind w:left="167" w:firstLine="400"/>
      </w:pPr>
      <w:rPr>
        <w:rFonts w:hint="default"/>
      </w:rPr>
    </w:lvl>
  </w:abstractNum>
  <w:abstractNum w:abstractNumId="44">
    <w:nsid w:val="4E1D76DB"/>
    <w:multiLevelType w:val="multilevel"/>
    <w:tmpl w:val="4E1D76DB"/>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462705E"/>
    <w:multiLevelType w:val="singleLevel"/>
    <w:tmpl w:val="5462705E"/>
    <w:lvl w:ilvl="0" w:tentative="0">
      <w:start w:val="1"/>
      <w:numFmt w:val="decimal"/>
      <w:suff w:val="nothing"/>
      <w:lvlText w:val="%1．"/>
      <w:lvlJc w:val="left"/>
      <w:pPr>
        <w:ind w:left="1301" w:firstLine="400"/>
      </w:pPr>
      <w:rPr>
        <w:rFonts w:hint="default"/>
      </w:rPr>
    </w:lvl>
  </w:abstractNum>
  <w:abstractNum w:abstractNumId="46">
    <w:nsid w:val="55CA6B6E"/>
    <w:multiLevelType w:val="singleLevel"/>
    <w:tmpl w:val="55CA6B6E"/>
    <w:lvl w:ilvl="0" w:tentative="0">
      <w:start w:val="1"/>
      <w:numFmt w:val="decimal"/>
      <w:suff w:val="nothing"/>
      <w:lvlText w:val="%1．"/>
      <w:lvlJc w:val="left"/>
      <w:pPr>
        <w:ind w:left="0" w:firstLine="400"/>
      </w:pPr>
      <w:rPr>
        <w:rFonts w:hint="default"/>
      </w:rPr>
    </w:lvl>
  </w:abstractNum>
  <w:abstractNum w:abstractNumId="47">
    <w:nsid w:val="57371317"/>
    <w:multiLevelType w:val="singleLevel"/>
    <w:tmpl w:val="57371317"/>
    <w:lvl w:ilvl="0" w:tentative="0">
      <w:start w:val="1"/>
      <w:numFmt w:val="decimal"/>
      <w:suff w:val="nothing"/>
      <w:lvlText w:val="%1．"/>
      <w:lvlJc w:val="left"/>
      <w:pPr>
        <w:ind w:left="-400" w:firstLine="400"/>
      </w:pPr>
      <w:rPr>
        <w:rFonts w:hint="default"/>
      </w:rPr>
    </w:lvl>
  </w:abstractNum>
  <w:abstractNum w:abstractNumId="48">
    <w:nsid w:val="59D935C5"/>
    <w:multiLevelType w:val="multilevel"/>
    <w:tmpl w:val="59D935C5"/>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C6D7EAF"/>
    <w:multiLevelType w:val="singleLevel"/>
    <w:tmpl w:val="5C6D7EAF"/>
    <w:lvl w:ilvl="0" w:tentative="0">
      <w:start w:val="1"/>
      <w:numFmt w:val="decimal"/>
      <w:suff w:val="nothing"/>
      <w:lvlText w:val="%1．"/>
      <w:lvlJc w:val="left"/>
      <w:pPr>
        <w:ind w:left="0" w:firstLine="400"/>
      </w:pPr>
      <w:rPr>
        <w:rFonts w:hint="default"/>
      </w:rPr>
    </w:lvl>
  </w:abstractNum>
  <w:abstractNum w:abstractNumId="50">
    <w:nsid w:val="5D2A6945"/>
    <w:multiLevelType w:val="singleLevel"/>
    <w:tmpl w:val="5D2A6945"/>
    <w:lvl w:ilvl="0" w:tentative="0">
      <w:start w:val="1"/>
      <w:numFmt w:val="decimal"/>
      <w:suff w:val="nothing"/>
      <w:lvlText w:val="%1．"/>
      <w:lvlJc w:val="left"/>
      <w:pPr>
        <w:ind w:left="1301" w:firstLine="400"/>
      </w:pPr>
      <w:rPr>
        <w:rFonts w:hint="default"/>
      </w:rPr>
    </w:lvl>
  </w:abstractNum>
  <w:abstractNum w:abstractNumId="51">
    <w:nsid w:val="5DF9797D"/>
    <w:multiLevelType w:val="singleLevel"/>
    <w:tmpl w:val="5DF9797D"/>
    <w:lvl w:ilvl="0" w:tentative="0">
      <w:start w:val="1"/>
      <w:numFmt w:val="decimal"/>
      <w:suff w:val="nothing"/>
      <w:lvlText w:val="（%1）"/>
      <w:lvlJc w:val="left"/>
    </w:lvl>
  </w:abstractNum>
  <w:abstractNum w:abstractNumId="52">
    <w:nsid w:val="5F2E44BD"/>
    <w:multiLevelType w:val="multilevel"/>
    <w:tmpl w:val="5F2E44BD"/>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615F49D5"/>
    <w:multiLevelType w:val="singleLevel"/>
    <w:tmpl w:val="615F49D5"/>
    <w:lvl w:ilvl="0" w:tentative="0">
      <w:start w:val="1"/>
      <w:numFmt w:val="decimal"/>
      <w:suff w:val="nothing"/>
      <w:lvlText w:val="%1．"/>
      <w:lvlJc w:val="left"/>
      <w:pPr>
        <w:ind w:left="0" w:firstLine="567"/>
      </w:pPr>
      <w:rPr>
        <w:rFonts w:hint="default"/>
      </w:rPr>
    </w:lvl>
  </w:abstractNum>
  <w:abstractNum w:abstractNumId="54">
    <w:nsid w:val="620369C6"/>
    <w:multiLevelType w:val="singleLevel"/>
    <w:tmpl w:val="620369C6"/>
    <w:lvl w:ilvl="0" w:tentative="0">
      <w:start w:val="1"/>
      <w:numFmt w:val="decimal"/>
      <w:suff w:val="nothing"/>
      <w:lvlText w:val="%1．"/>
      <w:lvlJc w:val="left"/>
      <w:pPr>
        <w:ind w:left="0" w:firstLine="400"/>
      </w:pPr>
      <w:rPr>
        <w:rFonts w:hint="default"/>
      </w:rPr>
    </w:lvl>
  </w:abstractNum>
  <w:abstractNum w:abstractNumId="55">
    <w:nsid w:val="63746B7E"/>
    <w:multiLevelType w:val="singleLevel"/>
    <w:tmpl w:val="63746B7E"/>
    <w:lvl w:ilvl="0" w:tentative="0">
      <w:start w:val="1"/>
      <w:numFmt w:val="decimal"/>
      <w:suff w:val="nothing"/>
      <w:lvlText w:val="%1．"/>
      <w:lvlJc w:val="left"/>
      <w:pPr>
        <w:ind w:left="0" w:firstLine="567"/>
      </w:pPr>
      <w:rPr>
        <w:rFonts w:hint="default"/>
      </w:rPr>
    </w:lvl>
  </w:abstractNum>
  <w:abstractNum w:abstractNumId="56">
    <w:nsid w:val="696F24F9"/>
    <w:multiLevelType w:val="singleLevel"/>
    <w:tmpl w:val="696F24F9"/>
    <w:lvl w:ilvl="0" w:tentative="0">
      <w:start w:val="1"/>
      <w:numFmt w:val="decimal"/>
      <w:suff w:val="nothing"/>
      <w:lvlText w:val="%1．"/>
      <w:lvlJc w:val="left"/>
      <w:pPr>
        <w:ind w:left="1301" w:firstLine="400"/>
      </w:pPr>
      <w:rPr>
        <w:rFonts w:hint="default"/>
      </w:rPr>
    </w:lvl>
  </w:abstractNum>
  <w:abstractNum w:abstractNumId="57">
    <w:nsid w:val="70895274"/>
    <w:multiLevelType w:val="singleLevel"/>
    <w:tmpl w:val="70895274"/>
    <w:lvl w:ilvl="0" w:tentative="0">
      <w:start w:val="1"/>
      <w:numFmt w:val="decimal"/>
      <w:suff w:val="nothing"/>
      <w:lvlText w:val="%1．"/>
      <w:lvlJc w:val="left"/>
      <w:pPr>
        <w:ind w:left="0" w:firstLine="400"/>
      </w:pPr>
      <w:rPr>
        <w:rFonts w:hint="default"/>
      </w:rPr>
    </w:lvl>
  </w:abstractNum>
  <w:abstractNum w:abstractNumId="58">
    <w:nsid w:val="70E5440D"/>
    <w:multiLevelType w:val="multilevel"/>
    <w:tmpl w:val="70E5440D"/>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7C878F5"/>
    <w:multiLevelType w:val="multilevel"/>
    <w:tmpl w:val="77C878F5"/>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A0740C4"/>
    <w:multiLevelType w:val="multilevel"/>
    <w:tmpl w:val="7A0740C4"/>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BA83A27"/>
    <w:multiLevelType w:val="multilevel"/>
    <w:tmpl w:val="7BA83A27"/>
    <w:lvl w:ilvl="0" w:tentative="0">
      <w:start w:val="1"/>
      <w:numFmt w:val="decimal"/>
      <w:suff w:val="nothing"/>
      <w:lvlText w:val="%1．"/>
      <w:lvlJc w:val="left"/>
      <w:pPr>
        <w:ind w:left="0" w:firstLine="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DD3589B"/>
    <w:multiLevelType w:val="singleLevel"/>
    <w:tmpl w:val="7DD3589B"/>
    <w:lvl w:ilvl="0" w:tentative="0">
      <w:start w:val="1"/>
      <w:numFmt w:val="decimal"/>
      <w:suff w:val="nothing"/>
      <w:lvlText w:val="%1．"/>
      <w:lvlJc w:val="left"/>
      <w:pPr>
        <w:ind w:left="0" w:firstLine="400"/>
      </w:pPr>
      <w:rPr>
        <w:rFonts w:hint="default"/>
      </w:rPr>
    </w:lvl>
  </w:abstractNum>
  <w:abstractNum w:abstractNumId="63">
    <w:nsid w:val="7EDE5211"/>
    <w:multiLevelType w:val="singleLevel"/>
    <w:tmpl w:val="7EDE5211"/>
    <w:lvl w:ilvl="0" w:tentative="0">
      <w:start w:val="1"/>
      <w:numFmt w:val="decimal"/>
      <w:suff w:val="nothing"/>
      <w:lvlText w:val="%1．"/>
      <w:lvlJc w:val="left"/>
      <w:pPr>
        <w:ind w:left="1301" w:firstLine="400"/>
      </w:pPr>
      <w:rPr>
        <w:rFonts w:hint="default"/>
      </w:rPr>
    </w:lvl>
  </w:abstractNum>
  <w:num w:numId="1">
    <w:abstractNumId w:val="25"/>
  </w:num>
  <w:num w:numId="2">
    <w:abstractNumId w:val="55"/>
  </w:num>
  <w:num w:numId="3">
    <w:abstractNumId w:val="0"/>
  </w:num>
  <w:num w:numId="4">
    <w:abstractNumId w:val="5"/>
  </w:num>
  <w:num w:numId="5">
    <w:abstractNumId w:val="16"/>
  </w:num>
  <w:num w:numId="6">
    <w:abstractNumId w:val="2"/>
  </w:num>
  <w:num w:numId="7">
    <w:abstractNumId w:val="26"/>
  </w:num>
  <w:num w:numId="8">
    <w:abstractNumId w:val="4"/>
  </w:num>
  <w:num w:numId="9">
    <w:abstractNumId w:val="57"/>
  </w:num>
  <w:num w:numId="10">
    <w:abstractNumId w:val="51"/>
  </w:num>
  <w:num w:numId="11">
    <w:abstractNumId w:val="1"/>
  </w:num>
  <w:num w:numId="12">
    <w:abstractNumId w:val="10"/>
  </w:num>
  <w:num w:numId="13">
    <w:abstractNumId w:val="28"/>
  </w:num>
  <w:num w:numId="14">
    <w:abstractNumId w:val="3"/>
  </w:num>
  <w:num w:numId="15">
    <w:abstractNumId w:val="8"/>
  </w:num>
  <w:num w:numId="16">
    <w:abstractNumId w:val="62"/>
  </w:num>
  <w:num w:numId="17">
    <w:abstractNumId w:val="49"/>
  </w:num>
  <w:num w:numId="18">
    <w:abstractNumId w:val="46"/>
  </w:num>
  <w:num w:numId="19">
    <w:abstractNumId w:val="54"/>
  </w:num>
  <w:num w:numId="20">
    <w:abstractNumId w:val="43"/>
  </w:num>
  <w:num w:numId="21">
    <w:abstractNumId w:val="47"/>
  </w:num>
  <w:num w:numId="22">
    <w:abstractNumId w:val="35"/>
  </w:num>
  <w:num w:numId="23">
    <w:abstractNumId w:val="29"/>
  </w:num>
  <w:num w:numId="24">
    <w:abstractNumId w:val="50"/>
  </w:num>
  <w:num w:numId="25">
    <w:abstractNumId w:val="19"/>
  </w:num>
  <w:num w:numId="26">
    <w:abstractNumId w:val="63"/>
  </w:num>
  <w:num w:numId="27">
    <w:abstractNumId w:val="36"/>
  </w:num>
  <w:num w:numId="28">
    <w:abstractNumId w:val="45"/>
  </w:num>
  <w:num w:numId="29">
    <w:abstractNumId w:val="56"/>
  </w:num>
  <w:num w:numId="30">
    <w:abstractNumId w:val="34"/>
  </w:num>
  <w:num w:numId="31">
    <w:abstractNumId w:val="31"/>
  </w:num>
  <w:num w:numId="32">
    <w:abstractNumId w:val="31"/>
    <w:lvlOverride w:ilvl="0">
      <w:lvl w:ilvl="0" w:tentative="1">
        <w:start w:val="1"/>
        <w:numFmt w:val="decimal"/>
        <w:suff w:val="nothing"/>
        <w:lvlText w:val="%1．"/>
        <w:lvlJc w:val="left"/>
        <w:pPr>
          <w:ind w:left="0" w:firstLine="567"/>
        </w:pPr>
        <w:rPr>
          <w:rFonts w:hint="default"/>
        </w:rPr>
      </w:lvl>
    </w:lvlOverride>
  </w:num>
  <w:num w:numId="33">
    <w:abstractNumId w:val="7"/>
  </w:num>
  <w:num w:numId="34">
    <w:abstractNumId w:val="37"/>
    <w:lvlOverride w:ilvl="0">
      <w:startOverride w:val="1"/>
    </w:lvlOverride>
  </w:num>
  <w:num w:numId="35">
    <w:abstractNumId w:val="21"/>
  </w:num>
  <w:num w:numId="36">
    <w:abstractNumId w:val="41"/>
  </w:num>
  <w:num w:numId="37">
    <w:abstractNumId w:val="17"/>
  </w:num>
  <w:num w:numId="38">
    <w:abstractNumId w:val="27"/>
  </w:num>
  <w:num w:numId="39">
    <w:abstractNumId w:val="6"/>
  </w:num>
  <w:num w:numId="40">
    <w:abstractNumId w:val="12"/>
  </w:num>
  <w:num w:numId="41">
    <w:abstractNumId w:val="39"/>
  </w:num>
  <w:num w:numId="42">
    <w:abstractNumId w:val="53"/>
  </w:num>
  <w:num w:numId="43">
    <w:abstractNumId w:val="18"/>
  </w:num>
  <w:num w:numId="44">
    <w:abstractNumId w:val="40"/>
  </w:num>
  <w:num w:numId="45">
    <w:abstractNumId w:val="20"/>
  </w:num>
  <w:num w:numId="46">
    <w:abstractNumId w:val="9"/>
  </w:num>
  <w:num w:numId="47">
    <w:abstractNumId w:val="11"/>
  </w:num>
  <w:num w:numId="48">
    <w:abstractNumId w:val="15"/>
  </w:num>
  <w:num w:numId="49">
    <w:abstractNumId w:val="13"/>
  </w:num>
  <w:num w:numId="50">
    <w:abstractNumId w:val="48"/>
  </w:num>
  <w:num w:numId="51">
    <w:abstractNumId w:val="44"/>
  </w:num>
  <w:num w:numId="52">
    <w:abstractNumId w:val="14"/>
  </w:num>
  <w:num w:numId="53">
    <w:abstractNumId w:val="38"/>
  </w:num>
  <w:num w:numId="54">
    <w:abstractNumId w:val="61"/>
  </w:num>
  <w:num w:numId="55">
    <w:abstractNumId w:val="42"/>
  </w:num>
  <w:num w:numId="56">
    <w:abstractNumId w:val="52"/>
  </w:num>
  <w:num w:numId="57">
    <w:abstractNumId w:val="59"/>
  </w:num>
  <w:num w:numId="58">
    <w:abstractNumId w:val="24"/>
  </w:num>
  <w:num w:numId="59">
    <w:abstractNumId w:val="33"/>
  </w:num>
  <w:num w:numId="60">
    <w:abstractNumId w:val="22"/>
  </w:num>
  <w:num w:numId="61">
    <w:abstractNumId w:val="58"/>
  </w:num>
  <w:num w:numId="62">
    <w:abstractNumId w:val="60"/>
  </w:num>
  <w:num w:numId="63">
    <w:abstractNumId w:val="32"/>
  </w:num>
  <w:num w:numId="64">
    <w:abstractNumId w:val="30"/>
  </w:num>
  <w:num w:numId="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452F7"/>
    <w:rsid w:val="29773615"/>
    <w:rsid w:val="60E45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560" w:lineRule="exact"/>
      <w:ind w:firstLine="200" w:firstLineChars="200"/>
      <w:jc w:val="left"/>
    </w:pPr>
    <w:rPr>
      <w:rFonts w:ascii="宋体" w:hAnsi="宋体" w:cs="宋体"/>
      <w:kern w:val="0"/>
      <w:sz w:val="24"/>
    </w:rPr>
  </w:style>
  <w:style w:type="paragraph" w:styleId="5">
    <w:name w:val="List Paragraph"/>
    <w:basedOn w:val="1"/>
    <w:qFormat/>
    <w:uiPriority w:val="34"/>
    <w:pPr>
      <w:widowControl/>
      <w:spacing w:line="560" w:lineRule="exact"/>
      <w:ind w:firstLine="420" w:firstLineChars="200"/>
    </w:pPr>
    <w:rPr>
      <w:rFonts w:ascii="Times New Roman" w:hAnsi="Times New Roman"/>
    </w:rPr>
  </w:style>
  <w:style w:type="paragraph" w:customStyle="1" w:styleId="6">
    <w:name w:val="样式3"/>
    <w:basedOn w:val="1"/>
    <w:uiPriority w:val="0"/>
    <w:pPr>
      <w:widowControl/>
      <w:numPr>
        <w:ilvl w:val="0"/>
        <w:numId w:val="1"/>
      </w:numPr>
      <w:spacing w:line="560" w:lineRule="exact"/>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2020-07-14T01:46:00Z</dcterms:created>
  <dc:creator>水水</dc:creator>
  <cp:lastModifiedBy>水水</cp:lastModifiedBy>
  <dcterms:modified xsi:type="dcterms:W3CDTF">2020-07-14T01:46:57Z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