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auto"/>
        <w:ind w:firstLine="0"/>
        <w:jc w:val="center"/>
        <w:rPr>
          <w:rFonts w:ascii="方正小标宋简体" w:hAnsi="方正小标宋简体" w:eastAsia="方正小标宋简体" w:cs="方正小标宋简体"/>
          <w:sz w:val="72"/>
          <w:szCs w:val="72"/>
          <w:lang w:val="en-US" w:eastAsia="zh-CN"/>
        </w:rPr>
      </w:pP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产业集聚区管理委员会</w:t>
      </w: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基层政务公开标准目录</w:t>
      </w: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2020年11月</w:t>
      </w: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说    明</w:t>
      </w: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p>
    <w:p>
      <w:pPr>
        <w:pStyle w:val="9"/>
        <w:spacing w:line="560" w:lineRule="exact"/>
        <w:ind w:firstLine="560" w:firstLineChars="200"/>
        <w:jc w:val="both"/>
        <w:rPr>
          <w:rFonts w:ascii="楷体" w:hAnsi="楷体" w:eastAsia="楷体" w:cs="楷体"/>
          <w:sz w:val="28"/>
          <w:szCs w:val="28"/>
          <w:lang w:val="en-US" w:eastAsia="zh-CN"/>
        </w:rPr>
      </w:pPr>
      <w:r>
        <w:rPr>
          <w:rFonts w:hint="eastAsia" w:ascii="楷体" w:hAnsi="楷体" w:eastAsia="楷体" w:cs="楷体"/>
          <w:color w:val="000000"/>
          <w:sz w:val="28"/>
          <w:szCs w:val="28"/>
          <w:lang w:val="en-US" w:eastAsia="zh-CN"/>
        </w:rPr>
        <w:t>产业集聚区管委会根据基层实际，结合权责清单、公共服务事项清单等，通过多次梳理，将13个领域共 42个一级事项、126个二级事项按照公开事项、公开内容、公开依据、公开时限、公开主体、公开渠道和载体、公开对象和公开方式等要素进行标准化规范。其中，涉及</w:t>
      </w:r>
      <w:r>
        <w:rPr>
          <w:rFonts w:hint="eastAsia" w:ascii="楷体" w:hAnsi="楷体" w:eastAsia="楷体" w:cs="楷体"/>
          <w:sz w:val="28"/>
          <w:szCs w:val="28"/>
          <w:lang w:val="en-US" w:eastAsia="zh-CN"/>
        </w:rPr>
        <w:t>基层行政信息和职权服务9项、安全生产领域14项、城乡规划领域4项、扶贫领域13项、公共法律服务领域2项、就业创业</w:t>
      </w:r>
      <w:r>
        <w:rPr>
          <w:rFonts w:hint="eastAsia" w:ascii="楷体" w:hAnsi="楷体" w:eastAsia="楷体" w:cs="楷体"/>
          <w:sz w:val="28"/>
          <w:szCs w:val="28"/>
        </w:rPr>
        <w:t>领域</w:t>
      </w:r>
      <w:r>
        <w:rPr>
          <w:rFonts w:hint="eastAsia" w:ascii="楷体" w:hAnsi="楷体" w:eastAsia="楷体" w:cs="楷体"/>
          <w:sz w:val="28"/>
          <w:szCs w:val="28"/>
          <w:lang w:val="en-US" w:eastAsia="zh-CN"/>
        </w:rPr>
        <w:t>15项、农村集体土地征收</w:t>
      </w:r>
      <w:r>
        <w:rPr>
          <w:rFonts w:hint="eastAsia" w:ascii="楷体" w:hAnsi="楷体" w:eastAsia="楷体" w:cs="楷体"/>
          <w:sz w:val="28"/>
          <w:szCs w:val="28"/>
        </w:rPr>
        <w:t>领域</w:t>
      </w:r>
      <w:r>
        <w:rPr>
          <w:rFonts w:hint="eastAsia" w:ascii="楷体" w:hAnsi="楷体" w:eastAsia="楷体" w:cs="楷体"/>
          <w:sz w:val="28"/>
          <w:szCs w:val="28"/>
          <w:lang w:val="en-US" w:eastAsia="zh-CN"/>
        </w:rPr>
        <w:t>8项、农村危房改造</w:t>
      </w:r>
      <w:r>
        <w:rPr>
          <w:rFonts w:hint="eastAsia" w:ascii="楷体" w:hAnsi="楷体" w:eastAsia="楷体" w:cs="楷体"/>
          <w:sz w:val="28"/>
          <w:szCs w:val="28"/>
        </w:rPr>
        <w:t>领域</w:t>
      </w:r>
      <w:r>
        <w:rPr>
          <w:rFonts w:hint="eastAsia" w:ascii="楷体" w:hAnsi="楷体" w:eastAsia="楷体" w:cs="楷体"/>
          <w:sz w:val="28"/>
          <w:szCs w:val="28"/>
          <w:lang w:val="en-US" w:eastAsia="zh-CN"/>
        </w:rPr>
        <w:t>16项、社会保险</w:t>
      </w:r>
      <w:r>
        <w:rPr>
          <w:rFonts w:hint="eastAsia" w:ascii="楷体" w:hAnsi="楷体" w:eastAsia="楷体" w:cs="楷体"/>
          <w:sz w:val="28"/>
          <w:szCs w:val="28"/>
        </w:rPr>
        <w:t>领域</w:t>
      </w:r>
      <w:r>
        <w:rPr>
          <w:rFonts w:hint="eastAsia" w:ascii="楷体" w:hAnsi="楷体" w:eastAsia="楷体" w:cs="楷体"/>
          <w:sz w:val="28"/>
          <w:szCs w:val="28"/>
          <w:lang w:val="en-US" w:eastAsia="zh-CN"/>
        </w:rPr>
        <w:t>8项、社会救助</w:t>
      </w:r>
      <w:r>
        <w:rPr>
          <w:rFonts w:hint="eastAsia" w:ascii="楷体" w:hAnsi="楷体" w:eastAsia="楷体" w:cs="楷体"/>
          <w:sz w:val="28"/>
          <w:szCs w:val="28"/>
        </w:rPr>
        <w:t>领域</w:t>
      </w:r>
      <w:r>
        <w:rPr>
          <w:rFonts w:hint="eastAsia" w:ascii="楷体" w:hAnsi="楷体" w:eastAsia="楷体" w:cs="楷体"/>
          <w:sz w:val="28"/>
          <w:szCs w:val="28"/>
          <w:lang w:val="en-US" w:eastAsia="zh-CN"/>
        </w:rPr>
        <w:t>11项、食品药品监管</w:t>
      </w:r>
      <w:r>
        <w:rPr>
          <w:rFonts w:hint="eastAsia" w:ascii="楷体" w:hAnsi="楷体" w:eastAsia="楷体" w:cs="楷体"/>
          <w:sz w:val="28"/>
          <w:szCs w:val="28"/>
        </w:rPr>
        <w:t>领域</w:t>
      </w:r>
      <w:r>
        <w:rPr>
          <w:rFonts w:hint="eastAsia" w:ascii="楷体" w:hAnsi="楷体" w:eastAsia="楷体" w:cs="楷体"/>
          <w:sz w:val="28"/>
          <w:szCs w:val="28"/>
          <w:lang w:val="en-US" w:eastAsia="zh-CN"/>
        </w:rPr>
        <w:t>6项、养老服务领域2项、村级党务、村务、财务领域18项。</w:t>
      </w:r>
    </w:p>
    <w:p>
      <w:pPr>
        <w:pStyle w:val="9"/>
        <w:spacing w:line="560" w:lineRule="exact"/>
        <w:ind w:firstLine="0"/>
        <w:jc w:val="both"/>
        <w:rPr>
          <w:rFonts w:ascii="楷体" w:hAnsi="楷体" w:eastAsia="楷体" w:cs="楷体"/>
          <w:sz w:val="28"/>
          <w:szCs w:val="28"/>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bookmarkStart w:id="1" w:name="_GoBack"/>
      <w:bookmarkEnd w:id="1"/>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hint="eastAsia"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480" w:lineRule="exact"/>
        <w:ind w:firstLine="0"/>
        <w:jc w:val="both"/>
        <w:rPr>
          <w:rFonts w:ascii="仿宋" w:hAnsi="仿宋" w:eastAsia="仿宋" w:cs="仿宋"/>
          <w:sz w:val="32"/>
          <w:szCs w:val="32"/>
          <w:lang w:val="en-US" w:eastAsia="zh-CN"/>
        </w:rPr>
      </w:pPr>
    </w:p>
    <w:p>
      <w:pPr>
        <w:pStyle w:val="9"/>
        <w:spacing w:line="480" w:lineRule="exact"/>
        <w:ind w:firstLine="0"/>
        <w:jc w:val="both"/>
        <w:rPr>
          <w:rFonts w:ascii="仿宋" w:hAnsi="仿宋" w:eastAsia="仿宋" w:cs="仿宋"/>
          <w:sz w:val="32"/>
          <w:szCs w:val="32"/>
          <w:lang w:val="en-US" w:eastAsia="zh-CN"/>
        </w:rPr>
      </w:pPr>
    </w:p>
    <w:p>
      <w:pPr>
        <w:pStyle w:val="9"/>
        <w:spacing w:line="480" w:lineRule="exact"/>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9"/>
        <w:spacing w:line="480" w:lineRule="exact"/>
        <w:ind w:firstLine="0"/>
        <w:jc w:val="both"/>
        <w:rPr>
          <w:rFonts w:ascii="仿宋" w:hAnsi="仿宋" w:eastAsia="仿宋" w:cs="仿宋"/>
          <w:sz w:val="32"/>
          <w:szCs w:val="32"/>
          <w:lang w:val="en-US" w:eastAsia="zh-CN"/>
        </w:rPr>
      </w:pPr>
    </w:p>
    <w:p>
      <w:pPr>
        <w:pStyle w:val="18"/>
        <w:tabs>
          <w:tab w:val="right" w:leader="dot" w:pos="14572"/>
        </w:tabs>
        <w:rPr>
          <w:rFonts w:ascii="黑体" w:hAnsi="黑体" w:eastAsia="黑体" w:cs="黑体"/>
          <w:sz w:val="24"/>
          <w:szCs w:val="24"/>
        </w:rPr>
      </w:pPr>
      <w:r>
        <w:rPr>
          <w:rFonts w:hint="eastAsia" w:ascii="黑体" w:hAnsi="黑体" w:eastAsia="黑体" w:cs="黑体"/>
          <w:sz w:val="24"/>
          <w:szCs w:val="24"/>
        </w:rPr>
        <w:t>一、基层行政信息和职权服务公开标准目录</w:t>
      </w:r>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eastAsia="en-US"/>
        </w:rPr>
        <w:id w:val="147458592"/>
        <w:docPartObj>
          <w:docPartGallery w:val="Table of Contents"/>
          <w:docPartUnique/>
        </w:docPartObj>
      </w:sdtPr>
      <w:sdtEndPr>
        <w:rPr>
          <w:rFonts w:hint="eastAsia" w:ascii="黑体" w:hAnsi="黑体" w:eastAsia="黑体" w:cs="黑体"/>
          <w:color w:val="000000"/>
          <w:sz w:val="24"/>
          <w:szCs w:val="24"/>
          <w:lang w:eastAsia="en-US"/>
        </w:rPr>
      </w:sdtEndPr>
      <w:sdtContent>
        <w:p>
          <w:pPr>
            <w:pStyle w:val="18"/>
            <w:tabs>
              <w:tab w:val="right" w:leader="dot" w:pos="14572"/>
            </w:tabs>
            <w:spacing w:line="560" w:lineRule="exact"/>
            <w:rPr>
              <w:rFonts w:ascii="黑体" w:hAnsi="黑体" w:eastAsia="黑体" w:cs="黑体"/>
              <w:sz w:val="24"/>
              <w:szCs w:val="24"/>
            </w:rPr>
          </w:pPr>
          <w:bookmarkStart w:id="0" w:name="_Toc32630_WPSOffice_Type1"/>
          <w:r>
            <w:rPr>
              <w:rFonts w:hint="eastAsia" w:ascii="黑体" w:hAnsi="黑体" w:eastAsia="黑体" w:cs="黑体"/>
              <w:sz w:val="24"/>
              <w:szCs w:val="24"/>
            </w:rPr>
            <w:t>二、安全生产领域基层政务公开标准目录</w:t>
          </w:r>
          <w:r>
            <w:rPr>
              <w:rFonts w:hint="eastAsia" w:ascii="黑体" w:hAnsi="黑体" w:eastAsia="黑体" w:cs="黑体"/>
              <w:sz w:val="24"/>
              <w:szCs w:val="24"/>
            </w:rPr>
            <w:tab/>
          </w:r>
          <w:r>
            <w:rPr>
              <w:rFonts w:hint="eastAsia" w:ascii="黑体" w:hAnsi="黑体" w:eastAsia="黑体" w:cs="黑体"/>
              <w:sz w:val="24"/>
              <w:szCs w:val="24"/>
            </w:rPr>
            <w:t>2</w:t>
          </w:r>
        </w:p>
        <w:p>
          <w:pPr>
            <w:pStyle w:val="18"/>
            <w:tabs>
              <w:tab w:val="right" w:leader="dot" w:pos="14572"/>
            </w:tabs>
            <w:spacing w:line="560" w:lineRule="exact"/>
            <w:rPr>
              <w:rFonts w:ascii="黑体" w:hAnsi="黑体" w:eastAsia="黑体" w:cs="黑体"/>
              <w:sz w:val="24"/>
              <w:szCs w:val="24"/>
            </w:rPr>
          </w:pPr>
          <w:r>
            <w:rPr>
              <w:rFonts w:hint="eastAsia" w:ascii="黑体" w:hAnsi="黑体" w:eastAsia="黑体" w:cs="黑体"/>
              <w:sz w:val="24"/>
              <w:szCs w:val="24"/>
            </w:rPr>
            <w:t>三、城乡规划领域基层政务公开标准目录</w:t>
          </w:r>
          <w:r>
            <w:rPr>
              <w:rFonts w:hint="eastAsia" w:ascii="黑体" w:hAnsi="黑体" w:eastAsia="黑体" w:cs="黑体"/>
              <w:sz w:val="24"/>
              <w:szCs w:val="24"/>
            </w:rPr>
            <w:tab/>
          </w:r>
          <w:r>
            <w:rPr>
              <w:rFonts w:hint="eastAsia" w:ascii="黑体" w:hAnsi="黑体" w:eastAsia="黑体" w:cs="黑体"/>
              <w:sz w:val="24"/>
              <w:szCs w:val="24"/>
            </w:rPr>
            <w:t>6</w:t>
          </w:r>
        </w:p>
        <w:p>
          <w:pPr>
            <w:pStyle w:val="18"/>
            <w:tabs>
              <w:tab w:val="right" w:leader="dot" w:pos="14572"/>
            </w:tabs>
            <w:spacing w:line="560" w:lineRule="exact"/>
            <w:rPr>
              <w:rFonts w:ascii="黑体" w:hAnsi="黑体" w:eastAsia="黑体" w:cs="黑体"/>
              <w:sz w:val="24"/>
              <w:szCs w:val="24"/>
            </w:rPr>
          </w:pPr>
          <w:r>
            <w:rPr>
              <w:rFonts w:hint="eastAsia" w:ascii="黑体" w:hAnsi="黑体" w:eastAsia="黑体" w:cs="黑体"/>
              <w:sz w:val="24"/>
              <w:szCs w:val="24"/>
            </w:rPr>
            <w:t>四、扶贫领域基层政务公开标准目录</w:t>
          </w:r>
          <w:r>
            <w:rPr>
              <w:rFonts w:hint="eastAsia" w:ascii="黑体" w:hAnsi="黑体" w:eastAsia="黑体" w:cs="黑体"/>
              <w:sz w:val="24"/>
              <w:szCs w:val="24"/>
            </w:rPr>
            <w:tab/>
          </w:r>
          <w:r>
            <w:rPr>
              <w:rFonts w:hint="eastAsia" w:ascii="黑体" w:hAnsi="黑体" w:eastAsia="黑体" w:cs="黑体"/>
              <w:sz w:val="24"/>
              <w:szCs w:val="24"/>
            </w:rPr>
            <w:t>8</w:t>
          </w:r>
        </w:p>
        <w:p>
          <w:pPr>
            <w:pStyle w:val="18"/>
            <w:tabs>
              <w:tab w:val="right" w:leader="dot" w:pos="14572"/>
            </w:tabs>
            <w:spacing w:line="560" w:lineRule="exact"/>
            <w:rPr>
              <w:rFonts w:ascii="黑体" w:hAnsi="黑体" w:eastAsia="黑体" w:cs="黑体"/>
              <w:sz w:val="24"/>
              <w:szCs w:val="24"/>
            </w:rPr>
          </w:pPr>
          <w:r>
            <w:rPr>
              <w:rFonts w:hint="eastAsia" w:ascii="黑体" w:hAnsi="黑体" w:eastAsia="黑体" w:cs="黑体"/>
              <w:sz w:val="24"/>
              <w:szCs w:val="24"/>
            </w:rPr>
            <w:t>五、公共法律服务领域基层政务公开标准目录</w:t>
          </w:r>
          <w:r>
            <w:rPr>
              <w:rFonts w:hint="eastAsia" w:ascii="黑体" w:hAnsi="黑体" w:eastAsia="黑体" w:cs="黑体"/>
              <w:sz w:val="24"/>
              <w:szCs w:val="24"/>
            </w:rPr>
            <w:tab/>
          </w:r>
          <w:r>
            <w:rPr>
              <w:rFonts w:hint="eastAsia" w:ascii="黑体" w:hAnsi="黑体" w:eastAsia="黑体" w:cs="黑体"/>
              <w:sz w:val="24"/>
              <w:szCs w:val="24"/>
            </w:rPr>
            <w:t>11</w:t>
          </w:r>
        </w:p>
        <w:p>
          <w:pPr>
            <w:pStyle w:val="18"/>
            <w:tabs>
              <w:tab w:val="right" w:leader="dot" w:pos="14572"/>
            </w:tabs>
            <w:spacing w:line="560" w:lineRule="exact"/>
            <w:rPr>
              <w:rFonts w:ascii="黑体" w:hAnsi="黑体" w:eastAsia="黑体" w:cs="黑体"/>
              <w:sz w:val="24"/>
              <w:szCs w:val="24"/>
            </w:rPr>
          </w:pPr>
          <w:r>
            <w:rPr>
              <w:rFonts w:hint="eastAsia" w:ascii="黑体" w:hAnsi="黑体" w:eastAsia="黑体" w:cs="黑体"/>
              <w:sz w:val="24"/>
              <w:szCs w:val="24"/>
            </w:rPr>
            <w:t>六、就业创业领域基层政务公开标准目录</w:t>
          </w:r>
          <w:r>
            <w:rPr>
              <w:rFonts w:hint="eastAsia" w:ascii="黑体" w:hAnsi="黑体" w:eastAsia="黑体" w:cs="黑体"/>
              <w:sz w:val="24"/>
              <w:szCs w:val="24"/>
            </w:rPr>
            <w:tab/>
          </w:r>
          <w:r>
            <w:rPr>
              <w:rFonts w:hint="eastAsia" w:ascii="黑体" w:hAnsi="黑体" w:eastAsia="黑体" w:cs="黑体"/>
              <w:sz w:val="24"/>
              <w:szCs w:val="24"/>
            </w:rPr>
            <w:t>12</w:t>
          </w:r>
        </w:p>
        <w:p>
          <w:pPr>
            <w:pStyle w:val="18"/>
            <w:tabs>
              <w:tab w:val="right" w:leader="dot" w:pos="14572"/>
            </w:tabs>
            <w:spacing w:line="560" w:lineRule="exact"/>
            <w:rPr>
              <w:rFonts w:hint="eastAsia" w:ascii="黑体" w:hAnsi="黑体" w:eastAsia="黑体" w:cs="黑体"/>
              <w:sz w:val="24"/>
              <w:szCs w:val="24"/>
              <w:lang w:eastAsia="zh-CN"/>
            </w:rPr>
          </w:pPr>
          <w:r>
            <w:rPr>
              <w:rFonts w:hint="eastAsia" w:ascii="黑体" w:hAnsi="黑体" w:eastAsia="黑体" w:cs="黑体"/>
              <w:sz w:val="24"/>
              <w:szCs w:val="24"/>
            </w:rPr>
            <w:t>七、农村集体土地征收领域基层政务公开标准目录</w:t>
          </w:r>
          <w:r>
            <w:rPr>
              <w:rFonts w:hint="eastAsia" w:ascii="黑体" w:hAnsi="黑体" w:eastAsia="黑体" w:cs="黑体"/>
              <w:sz w:val="24"/>
              <w:szCs w:val="24"/>
            </w:rPr>
            <w:tab/>
          </w:r>
          <w:r>
            <w:rPr>
              <w:rFonts w:hint="eastAsia" w:ascii="黑体" w:hAnsi="黑体" w:eastAsia="黑体" w:cs="黑体"/>
              <w:sz w:val="24"/>
              <w:szCs w:val="24"/>
            </w:rPr>
            <w:t>1</w:t>
          </w:r>
          <w:r>
            <w:rPr>
              <w:rFonts w:hint="eastAsia" w:ascii="黑体" w:hAnsi="黑体" w:eastAsia="黑体" w:cs="黑体"/>
              <w:sz w:val="24"/>
              <w:szCs w:val="24"/>
              <w:lang w:val="en-US" w:eastAsia="zh-CN"/>
            </w:rPr>
            <w:t>4</w:t>
          </w:r>
        </w:p>
        <w:p>
          <w:pPr>
            <w:pStyle w:val="18"/>
            <w:tabs>
              <w:tab w:val="right" w:leader="dot" w:pos="14572"/>
            </w:tabs>
            <w:spacing w:line="560" w:lineRule="exact"/>
            <w:rPr>
              <w:rFonts w:hint="default" w:ascii="黑体" w:hAnsi="黑体" w:eastAsia="黑体" w:cs="黑体"/>
              <w:sz w:val="24"/>
              <w:szCs w:val="24"/>
              <w:lang w:val="en-US" w:eastAsia="zh-CN"/>
            </w:rPr>
          </w:pPr>
          <w:r>
            <w:rPr>
              <w:rFonts w:hint="eastAsia" w:ascii="黑体" w:hAnsi="黑体" w:eastAsia="黑体" w:cs="黑体"/>
              <w:sz w:val="24"/>
              <w:szCs w:val="24"/>
            </w:rPr>
            <w:t>八、农村危房改造领域基层政务公开标准目录</w:t>
          </w:r>
          <w:r>
            <w:rPr>
              <w:rFonts w:hint="eastAsia" w:ascii="黑体" w:hAnsi="黑体" w:eastAsia="黑体" w:cs="黑体"/>
              <w:sz w:val="24"/>
              <w:szCs w:val="24"/>
            </w:rPr>
            <w:tab/>
          </w:r>
          <w:r>
            <w:rPr>
              <w:rFonts w:hint="eastAsia" w:ascii="黑体" w:hAnsi="黑体" w:eastAsia="黑体" w:cs="黑体"/>
              <w:sz w:val="24"/>
              <w:szCs w:val="24"/>
              <w:lang w:val="en-US" w:eastAsia="zh-CN"/>
            </w:rPr>
            <w:t>19</w:t>
          </w:r>
        </w:p>
        <w:p>
          <w:pPr>
            <w:pStyle w:val="18"/>
            <w:tabs>
              <w:tab w:val="right" w:leader="dot" w:pos="14572"/>
            </w:tabs>
            <w:spacing w:line="560" w:lineRule="exact"/>
            <w:rPr>
              <w:rFonts w:hint="eastAsia" w:ascii="黑体" w:hAnsi="黑体" w:eastAsia="黑体" w:cs="黑体"/>
              <w:sz w:val="24"/>
              <w:szCs w:val="24"/>
              <w:lang w:eastAsia="zh-CN"/>
            </w:rPr>
          </w:pPr>
          <w:r>
            <w:rPr>
              <w:rFonts w:hint="eastAsia" w:ascii="黑体" w:hAnsi="黑体" w:eastAsia="黑体" w:cs="黑体"/>
              <w:sz w:val="24"/>
              <w:szCs w:val="24"/>
            </w:rPr>
            <w:t>九、社会保险领域基层政务公开标准目录</w:t>
          </w:r>
          <w:r>
            <w:rPr>
              <w:rFonts w:hint="eastAsia" w:ascii="黑体" w:hAnsi="黑体" w:eastAsia="黑体" w:cs="黑体"/>
              <w:sz w:val="24"/>
              <w:szCs w:val="24"/>
            </w:rPr>
            <w:tab/>
          </w:r>
          <w:r>
            <w:rPr>
              <w:rFonts w:hint="eastAsia" w:ascii="黑体" w:hAnsi="黑体" w:eastAsia="黑体" w:cs="黑体"/>
              <w:sz w:val="24"/>
              <w:szCs w:val="24"/>
            </w:rPr>
            <w:t>2</w:t>
          </w:r>
          <w:r>
            <w:rPr>
              <w:rFonts w:hint="eastAsia" w:ascii="黑体" w:hAnsi="黑体" w:eastAsia="黑体" w:cs="黑体"/>
              <w:sz w:val="24"/>
              <w:szCs w:val="24"/>
              <w:lang w:val="en-US" w:eastAsia="zh-CN"/>
            </w:rPr>
            <w:t>2</w:t>
          </w:r>
        </w:p>
        <w:p>
          <w:pPr>
            <w:pStyle w:val="18"/>
            <w:tabs>
              <w:tab w:val="right" w:leader="dot" w:pos="14572"/>
            </w:tabs>
            <w:spacing w:line="560" w:lineRule="exact"/>
            <w:rPr>
              <w:rFonts w:hint="eastAsia" w:ascii="黑体" w:hAnsi="黑体" w:eastAsia="黑体" w:cs="黑体"/>
              <w:sz w:val="24"/>
              <w:szCs w:val="24"/>
              <w:lang w:eastAsia="zh-CN"/>
            </w:rPr>
          </w:pPr>
          <w:r>
            <w:rPr>
              <w:rFonts w:hint="eastAsia" w:ascii="黑体" w:hAnsi="黑体" w:eastAsia="黑体" w:cs="黑体"/>
              <w:sz w:val="24"/>
              <w:szCs w:val="24"/>
            </w:rPr>
            <w:t>十、社会救助领域基层政务公开标准目录</w:t>
          </w:r>
          <w:r>
            <w:rPr>
              <w:rFonts w:hint="eastAsia" w:ascii="黑体" w:hAnsi="黑体" w:eastAsia="黑体" w:cs="黑体"/>
              <w:sz w:val="24"/>
              <w:szCs w:val="24"/>
            </w:rPr>
            <w:tab/>
          </w:r>
          <w:r>
            <w:rPr>
              <w:rFonts w:hint="eastAsia" w:ascii="黑体" w:hAnsi="黑体" w:eastAsia="黑体" w:cs="黑体"/>
              <w:sz w:val="24"/>
              <w:szCs w:val="24"/>
            </w:rPr>
            <w:t>2</w:t>
          </w:r>
          <w:r>
            <w:rPr>
              <w:rFonts w:hint="eastAsia" w:ascii="黑体" w:hAnsi="黑体" w:eastAsia="黑体" w:cs="黑体"/>
              <w:sz w:val="24"/>
              <w:szCs w:val="24"/>
              <w:lang w:val="en-US" w:eastAsia="zh-CN"/>
            </w:rPr>
            <w:t>5</w:t>
          </w:r>
        </w:p>
        <w:p>
          <w:pPr>
            <w:pStyle w:val="18"/>
            <w:tabs>
              <w:tab w:val="right" w:leader="dot" w:pos="14572"/>
            </w:tabs>
            <w:spacing w:line="560" w:lineRule="exact"/>
            <w:rPr>
              <w:rFonts w:hint="default" w:ascii="黑体" w:hAnsi="黑体" w:eastAsia="黑体" w:cs="黑体"/>
              <w:sz w:val="24"/>
              <w:szCs w:val="24"/>
              <w:lang w:val="en-US" w:eastAsia="zh-CN"/>
            </w:rPr>
          </w:pPr>
          <w:r>
            <w:rPr>
              <w:rFonts w:hint="eastAsia" w:ascii="黑体" w:hAnsi="黑体" w:eastAsia="黑体" w:cs="黑体"/>
              <w:sz w:val="24"/>
              <w:szCs w:val="24"/>
            </w:rPr>
            <w:t>十一、食品药品监管领域基层政务公开标准目录</w:t>
          </w:r>
          <w:r>
            <w:rPr>
              <w:rFonts w:hint="eastAsia" w:ascii="黑体" w:hAnsi="黑体" w:eastAsia="黑体" w:cs="黑体"/>
              <w:sz w:val="24"/>
              <w:szCs w:val="24"/>
            </w:rPr>
            <w:tab/>
          </w:r>
          <w:r>
            <w:rPr>
              <w:rFonts w:hint="eastAsia" w:ascii="黑体" w:hAnsi="黑体" w:eastAsia="黑体" w:cs="黑体"/>
              <w:sz w:val="24"/>
              <w:szCs w:val="24"/>
              <w:lang w:val="en-US" w:eastAsia="zh-CN"/>
            </w:rPr>
            <w:t>29</w:t>
          </w:r>
        </w:p>
        <w:p>
          <w:pPr>
            <w:pStyle w:val="18"/>
            <w:tabs>
              <w:tab w:val="right" w:leader="dot" w:pos="14572"/>
            </w:tabs>
            <w:spacing w:line="560" w:lineRule="exact"/>
            <w:rPr>
              <w:rFonts w:hint="eastAsia" w:ascii="黑体" w:hAnsi="黑体" w:eastAsia="黑体" w:cs="黑体"/>
              <w:sz w:val="24"/>
              <w:szCs w:val="24"/>
              <w:lang w:eastAsia="zh-CN"/>
            </w:rPr>
          </w:pPr>
          <w:r>
            <w:rPr>
              <w:rFonts w:hint="eastAsia" w:ascii="黑体" w:hAnsi="黑体" w:eastAsia="黑体" w:cs="黑体"/>
              <w:sz w:val="24"/>
              <w:szCs w:val="24"/>
            </w:rPr>
            <w:t>十二、养老服务领域基层政务公开标准目录</w:t>
          </w:r>
          <w:r>
            <w:rPr>
              <w:rFonts w:hint="eastAsia" w:ascii="黑体" w:hAnsi="黑体" w:eastAsia="黑体" w:cs="黑体"/>
              <w:sz w:val="24"/>
              <w:szCs w:val="24"/>
            </w:rPr>
            <w:tab/>
          </w:r>
          <w:r>
            <w:rPr>
              <w:rFonts w:hint="eastAsia" w:ascii="黑体" w:hAnsi="黑体" w:eastAsia="黑体" w:cs="黑体"/>
              <w:sz w:val="24"/>
              <w:szCs w:val="24"/>
            </w:rPr>
            <w:t>3</w:t>
          </w:r>
          <w:r>
            <w:rPr>
              <w:rFonts w:hint="eastAsia" w:ascii="黑体" w:hAnsi="黑体" w:eastAsia="黑体" w:cs="黑体"/>
              <w:sz w:val="24"/>
              <w:szCs w:val="24"/>
              <w:lang w:val="en-US" w:eastAsia="zh-CN"/>
            </w:rPr>
            <w:t>0</w:t>
          </w:r>
        </w:p>
        <w:p>
          <w:pPr>
            <w:pStyle w:val="18"/>
            <w:tabs>
              <w:tab w:val="right" w:leader="dot" w:pos="14572"/>
            </w:tabs>
            <w:spacing w:line="560" w:lineRule="exact"/>
            <w:rPr>
              <w:rFonts w:hint="eastAsia" w:ascii="黑体" w:hAnsi="黑体" w:eastAsia="黑体" w:cs="黑体"/>
              <w:sz w:val="24"/>
              <w:szCs w:val="24"/>
              <w:lang w:eastAsia="zh-CN"/>
            </w:rPr>
          </w:pPr>
          <w:r>
            <w:rPr>
              <w:rFonts w:hint="eastAsia" w:ascii="黑体" w:hAnsi="黑体" w:eastAsia="黑体" w:cs="黑体"/>
              <w:sz w:val="24"/>
              <w:szCs w:val="24"/>
            </w:rPr>
            <w:t>十三、</w:t>
          </w:r>
          <w:sdt>
            <w:sdtPr>
              <w:rPr>
                <w:rFonts w:hint="eastAsia" w:ascii="黑体" w:hAnsi="黑体" w:eastAsia="黑体" w:cs="黑体"/>
                <w:sz w:val="24"/>
                <w:szCs w:val="24"/>
              </w:rPr>
              <w:id w:val="147473173"/>
              <w:placeholder>
                <w:docPart w:val="{dcd5ecd3-bd35-48d2-a1cc-5ea20dd80e74}"/>
              </w:placeholder>
            </w:sdtPr>
            <w:sdtEndPr>
              <w:rPr>
                <w:rFonts w:hint="eastAsia" w:ascii="黑体" w:hAnsi="黑体" w:eastAsia="黑体" w:cs="黑体"/>
                <w:sz w:val="24"/>
                <w:szCs w:val="24"/>
              </w:rPr>
            </w:sdtEndPr>
            <w:sdtContent>
              <w:r>
                <w:rPr>
                  <w:rFonts w:hint="eastAsia" w:ascii="黑体" w:hAnsi="黑体" w:eastAsia="黑体" w:cs="黑体"/>
                  <w:sz w:val="24"/>
                  <w:szCs w:val="24"/>
                </w:rPr>
                <w:t>村级党务、村务、财务领域基层政务公开标准目录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rPr>
            <w:t>3</w:t>
          </w:r>
          <w:r>
            <w:rPr>
              <w:rFonts w:hint="eastAsia" w:ascii="黑体" w:hAnsi="黑体" w:eastAsia="黑体" w:cs="黑体"/>
              <w:sz w:val="24"/>
              <w:szCs w:val="24"/>
              <w:lang w:val="en-US" w:eastAsia="zh-CN"/>
            </w:rPr>
            <w:t>2</w:t>
          </w:r>
        </w:p>
        <w:p>
          <w:pPr>
            <w:pStyle w:val="2"/>
            <w:spacing w:line="560" w:lineRule="exact"/>
            <w:ind w:firstLine="0"/>
            <w:jc w:val="center"/>
            <w:rPr>
              <w:rFonts w:ascii="黑体" w:hAnsi="黑体" w:eastAsia="黑体" w:cs="黑体"/>
              <w:sz w:val="24"/>
              <w:lang w:eastAsia="zh-CN" w:bidi="zh-CN"/>
            </w:rPr>
          </w:pPr>
          <w:sdt>
            <w:sdtPr>
              <w:rPr>
                <w:rFonts w:hint="eastAsia" w:ascii="黑体" w:hAnsi="黑体" w:eastAsia="黑体" w:cs="黑体"/>
                <w:sz w:val="24"/>
                <w:lang w:eastAsia="zh-CN" w:bidi="zh-CN"/>
              </w:rPr>
              <w:id w:val="147482864"/>
              <w:showingPlcHdr/>
            </w:sdtPr>
            <w:sdtEndPr>
              <w:rPr>
                <w:rFonts w:hint="eastAsia" w:ascii="黑体" w:hAnsi="黑体" w:eastAsia="黑体" w:cs="黑体"/>
                <w:sz w:val="24"/>
                <w:lang w:eastAsia="zh-CN" w:bidi="zh-CN"/>
              </w:rPr>
            </w:sdtEndPr>
            <w:sdtContent>
              <w:bookmarkEnd w:id="0"/>
              <w:r>
                <w:rPr>
                  <w:rFonts w:ascii="黑体" w:hAnsi="黑体" w:eastAsia="黑体" w:cs="黑体"/>
                  <w:sz w:val="24"/>
                  <w:lang w:eastAsia="zh-CN" w:bidi="zh-CN"/>
                </w:rPr>
                <w:t xml:space="preserve">     </w:t>
              </w:r>
            </w:sdtContent>
          </w:sdt>
        </w:p>
      </w:sdtContent>
    </w:sdt>
    <w:p>
      <w:pPr>
        <w:jc w:val="center"/>
        <w:rPr>
          <w:rFonts w:ascii="方正小标宋简体" w:hAnsi="方正小标宋简体" w:eastAsia="方正小标宋简体" w:cs="方正小标宋简体"/>
          <w:sz w:val="36"/>
          <w:szCs w:val="36"/>
          <w:lang w:eastAsia="zh-CN"/>
        </w:rPr>
        <w:sectPr>
          <w:pgSz w:w="16840" w:h="11900" w:orient="landscape"/>
          <w:pgMar w:top="1134" w:right="1134" w:bottom="1134" w:left="1134" w:header="391" w:footer="850" w:gutter="0"/>
          <w:pgNumType w:fmt="numberInDash" w:start="1"/>
          <w:cols w:space="720" w:num="1"/>
          <w:docGrid w:linePitch="360" w:charSpace="0"/>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产业集聚区管委会基层行政信息和职权服务政务公开</w:t>
      </w:r>
      <w:r>
        <w:rPr>
          <w:rFonts w:hint="eastAsia" w:ascii="方正小标宋简体" w:hAnsi="方正小标宋简体" w:eastAsia="方正小标宋简体" w:cs="方正小标宋简体"/>
          <w:sz w:val="36"/>
          <w:szCs w:val="36"/>
        </w:rPr>
        <w:t>目录</w:t>
      </w:r>
    </w:p>
    <w:p/>
    <w:tbl>
      <w:tblPr>
        <w:tblStyle w:val="6"/>
        <w:tblW w:w="15657" w:type="dxa"/>
        <w:tblInd w:w="-507" w:type="dxa"/>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概况</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4"/>
              <w:jc w:val="both"/>
              <w:rPr>
                <w:rFonts w:ascii="宋体" w:hAnsi="宋体" w:eastAsia="宋体" w:cs="宋体"/>
                <w:sz w:val="16"/>
                <w:szCs w:val="16"/>
              </w:rPr>
            </w:pPr>
            <w:r>
              <w:rPr>
                <w:rFonts w:hint="eastAsia" w:ascii="宋体" w:hAnsi="宋体" w:eastAsia="宋体" w:cs="宋体"/>
                <w:spacing w:val="-1"/>
                <w:sz w:val="16"/>
                <w:szCs w:val="16"/>
                <w:lang w:val="zh-CN" w:eastAsia="zh-CN" w:bidi="zh-CN"/>
              </w:rPr>
              <w:t>机构名称、办公地址、办公电话、传真、通信地址、邮政编</w:t>
            </w:r>
            <w:r>
              <w:rPr>
                <w:rFonts w:hint="eastAsia" w:ascii="宋体" w:hAnsi="宋体" w:eastAsia="宋体" w:cs="宋体"/>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left="15" w:right="4"/>
              <w:jc w:val="center"/>
              <w:rPr>
                <w:rFonts w:ascii="宋体" w:hAnsi="宋体" w:eastAsia="宋体" w:cs="宋体"/>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8"/>
              <w:jc w:val="both"/>
              <w:rPr>
                <w:rFonts w:ascii="宋体" w:hAnsi="宋体" w:eastAsia="宋体" w:cs="宋体"/>
                <w:sz w:val="16"/>
                <w:szCs w:val="16"/>
              </w:rPr>
            </w:pPr>
            <w:r>
              <w:rPr>
                <w:rFonts w:hint="eastAsia" w:ascii="宋体" w:hAnsi="宋体" w:eastAsia="宋体" w:cs="宋体"/>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55" w:right="4" w:hanging="240"/>
              <w:jc w:val="both"/>
              <w:rPr>
                <w:rFonts w:ascii="宋体" w:hAnsi="宋体" w:eastAsia="宋体" w:cs="宋体"/>
                <w:sz w:val="16"/>
                <w:szCs w:val="16"/>
              </w:rPr>
            </w:pPr>
            <w:r>
              <w:rPr>
                <w:rFonts w:hint="eastAsia" w:ascii="宋体" w:hAnsi="宋体" w:eastAsia="宋体" w:cs="宋体"/>
                <w:sz w:val="16"/>
                <w:szCs w:val="16"/>
                <w:lang w:val="zh-CN" w:eastAsia="zh-CN" w:bidi="zh-CN"/>
              </w:rPr>
              <w:t>每年最</w:t>
            </w:r>
            <w:r>
              <w:rPr>
                <w:rFonts w:hint="eastAsia" w:ascii="宋体" w:hAnsi="宋体" w:eastAsia="宋体" w:cs="宋体"/>
                <w:sz w:val="16"/>
                <w:szCs w:val="16"/>
                <w:lang w:eastAsia="zh-CN" w:bidi="zh-CN"/>
              </w:rPr>
              <w:t>初</w:t>
            </w:r>
            <w:r>
              <w:rPr>
                <w:rFonts w:hint="eastAsia" w:ascii="宋体" w:hAnsi="宋体" w:eastAsia="宋体" w:cs="宋体"/>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rPr>
            </w:pPr>
            <w:r>
              <w:rPr>
                <w:rFonts w:hint="eastAsia" w:ascii="宋体" w:hAnsi="宋体" w:eastAsia="宋体" w:cs="宋体"/>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0" w:right="11" w:firstLine="2"/>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综合</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eastAsia="zh-CN" w:bidi="zh-CN"/>
              </w:rPr>
              <w:t>1.</w:t>
            </w:r>
            <w:r>
              <w:rPr>
                <w:rFonts w:hint="eastAsia" w:ascii="宋体" w:hAnsi="宋体" w:eastAsia="宋体" w:cs="宋体"/>
                <w:sz w:val="16"/>
                <w:szCs w:val="16"/>
                <w:lang w:val="zh-CN" w:eastAsia="zh-CN" w:bidi="zh-CN"/>
              </w:rPr>
              <w:t>《中华人民共和国政府信息公开条例》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bidi="zh-CN"/>
              </w:rPr>
              <w:t>2.</w:t>
            </w:r>
            <w:r>
              <w:rPr>
                <w:rFonts w:hint="eastAsia" w:ascii="宋体" w:hAnsi="宋体" w:eastAsia="宋体" w:cs="宋体"/>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92"/>
              <w:jc w:val="center"/>
              <w:rPr>
                <w:rFonts w:ascii="宋体" w:hAnsi="宋体" w:eastAsia="宋体" w:cs="宋体"/>
                <w:sz w:val="16"/>
                <w:szCs w:val="16"/>
                <w:lang w:eastAsia="zh-CN"/>
              </w:rPr>
            </w:pPr>
            <w:r>
              <w:rPr>
                <w:rFonts w:hint="eastAsia" w:ascii="宋体" w:hAnsi="宋体" w:eastAsia="宋体" w:cs="宋体"/>
                <w:sz w:val="16"/>
                <w:szCs w:val="16"/>
                <w:lang w:eastAsia="zh-CN"/>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right="1"/>
              <w:jc w:val="both"/>
              <w:rPr>
                <w:rFonts w:ascii="宋体" w:hAnsi="宋体" w:eastAsia="宋体" w:cs="宋体"/>
                <w:sz w:val="16"/>
                <w:szCs w:val="16"/>
              </w:rPr>
            </w:pPr>
            <w:r>
              <w:rPr>
                <w:rFonts w:hint="eastAsia" w:ascii="宋体" w:hAnsi="宋体" w:eastAsia="宋体" w:cs="宋体"/>
                <w:sz w:val="16"/>
                <w:szCs w:val="16"/>
                <w:lang w:val="zh-CN" w:eastAsia="zh-CN" w:bidi="zh-CN"/>
              </w:rPr>
              <w:t>具体包括：决定类、意见类、</w:t>
            </w:r>
            <w:r>
              <w:rPr>
                <w:rFonts w:hint="eastAsia" w:ascii="宋体" w:hAnsi="宋体" w:eastAsia="宋体" w:cs="宋体"/>
                <w:w w:val="95"/>
                <w:sz w:val="16"/>
                <w:szCs w:val="16"/>
                <w:lang w:val="zh-CN" w:eastAsia="zh-CN" w:bidi="zh-CN"/>
              </w:rPr>
              <w:t>通知类、三重一大、实施方案</w:t>
            </w:r>
            <w:r>
              <w:rPr>
                <w:rFonts w:hint="eastAsia" w:ascii="宋体" w:hAnsi="宋体" w:eastAsia="宋体" w:cs="宋体"/>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40" w:lineRule="exact"/>
              <w:ind w:right="58"/>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40" w:lineRule="exact"/>
              <w:ind w:left="14" w:right="58"/>
              <w:jc w:val="both"/>
              <w:rPr>
                <w:rFonts w:ascii="宋体" w:hAnsi="宋体" w:eastAsia="宋体" w:cs="宋体"/>
                <w:sz w:val="16"/>
                <w:szCs w:val="16"/>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11"/>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产业集聚区管委会</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bl>
    <w:p>
      <w:pPr>
        <w:widowControl/>
        <w:jc w:val="center"/>
        <w:textAlignment w:val="center"/>
        <w:rPr>
          <w:rFonts w:ascii="宋体" w:hAnsi="宋体" w:eastAsia="宋体" w:cs="宋体"/>
          <w:sz w:val="16"/>
          <w:szCs w:val="16"/>
          <w:lang w:eastAsia="zh-CN"/>
        </w:rPr>
      </w:pPr>
    </w:p>
    <w:p>
      <w:pPr>
        <w:pStyle w:val="9"/>
        <w:spacing w:after="140" w:line="560" w:lineRule="exact"/>
        <w:ind w:firstLine="0"/>
        <w:jc w:val="center"/>
        <w:rPr>
          <w:rFonts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产业集聚区管委会安全生产领域基层政务公开标准目录</w:t>
      </w:r>
    </w:p>
    <w:p>
      <w:pPr>
        <w:pStyle w:val="9"/>
        <w:spacing w:after="140" w:line="200" w:lineRule="exact"/>
        <w:ind w:firstLine="0"/>
        <w:jc w:val="center"/>
        <w:rPr>
          <w:rFonts w:ascii="方正小标宋简体" w:hAnsi="方正小标宋简体" w:eastAsia="方正小标宋简体" w:cs="方正小标宋简体"/>
          <w:sz w:val="44"/>
          <w:szCs w:val="44"/>
          <w:lang w:val="en-US" w:eastAsia="zh-CN" w:bidi="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镇</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与安全生产有关的法律、法规</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3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pStyle w:val="10"/>
              <w:spacing w:line="240" w:lineRule="auto"/>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产业集聚区管委会</w:t>
            </w:r>
          </w:p>
        </w:tc>
        <w:tc>
          <w:tcPr>
            <w:tcW w:w="2475" w:type="dxa"/>
            <w:vMerge w:val="restart"/>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与安全生产有关的部门和地方规章</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p>
          <w:p>
            <w:pPr>
              <w:pStyle w:val="10"/>
              <w:spacing w:line="240" w:lineRule="auto"/>
              <w:jc w:val="center"/>
              <w:rPr>
                <w:rFonts w:cs="宋体"/>
                <w:sz w:val="16"/>
                <w:szCs w:val="16"/>
                <w:lang w:val="en-US" w:eastAsia="zh-CN"/>
              </w:rPr>
            </w:pPr>
            <w:r>
              <w:rPr>
                <w:rFonts w:hint="eastAsia" w:cs="宋体"/>
                <w:sz w:val="16"/>
                <w:szCs w:val="16"/>
                <w:lang w:val="en-US" w:eastAsia="zh-CN"/>
              </w:rPr>
              <w:t>3</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其他政策</w:t>
            </w:r>
          </w:p>
          <w:p>
            <w:pPr>
              <w:pStyle w:val="10"/>
              <w:spacing w:line="230" w:lineRule="exact"/>
              <w:ind w:firstLine="0"/>
              <w:jc w:val="center"/>
              <w:rPr>
                <w:rFonts w:cs="宋体"/>
                <w:sz w:val="16"/>
                <w:szCs w:val="16"/>
              </w:rPr>
            </w:pPr>
            <w:r>
              <w:rPr>
                <w:rFonts w:hint="eastAsia" w:cs="宋体"/>
                <w:sz w:val="16"/>
                <w:szCs w:val="16"/>
              </w:rPr>
              <w:t>文 件</w:t>
            </w:r>
          </w:p>
        </w:tc>
        <w:tc>
          <w:tcPr>
            <w:tcW w:w="2375" w:type="dxa"/>
            <w:shd w:val="clear" w:color="auto" w:fill="FFFFFF"/>
            <w:vAlign w:val="center"/>
          </w:tcPr>
          <w:p>
            <w:pPr>
              <w:pStyle w:val="10"/>
              <w:spacing w:line="224" w:lineRule="exact"/>
              <w:ind w:firstLine="0"/>
              <w:jc w:val="both"/>
              <w:rPr>
                <w:rFonts w:cs="宋体"/>
                <w:sz w:val="16"/>
                <w:szCs w:val="16"/>
              </w:rPr>
            </w:pPr>
            <w:r>
              <w:rPr>
                <w:rFonts w:hint="eastAsia" w:cs="宋体"/>
                <w:sz w:val="16"/>
                <w:szCs w:val="16"/>
              </w:rPr>
              <w:t>其他可以公开的与安全生 产有关的政策文件，包括 改革方案、发展规划、专 项规划、工作计划等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4"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44</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28" w:lineRule="exact"/>
              <w:ind w:firstLine="0"/>
              <w:jc w:val="both"/>
              <w:rPr>
                <w:rFonts w:cs="宋体"/>
                <w:sz w:val="16"/>
                <w:szCs w:val="16"/>
              </w:rPr>
            </w:pPr>
            <w:r>
              <w:rPr>
                <w:rFonts w:hint="eastAsia" w:cs="宋体"/>
                <w:sz w:val="16"/>
                <w:szCs w:val="16"/>
              </w:rPr>
              <w:t>安全生产领域有关的国家标准、行业标准、地方标准等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8"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55</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重大决策</w:t>
            </w:r>
          </w:p>
          <w:p>
            <w:pPr>
              <w:pStyle w:val="10"/>
              <w:spacing w:line="230" w:lineRule="exact"/>
              <w:ind w:firstLine="0"/>
              <w:jc w:val="center"/>
              <w:rPr>
                <w:rFonts w:cs="宋体"/>
                <w:sz w:val="16"/>
                <w:szCs w:val="16"/>
              </w:rPr>
            </w:pPr>
            <w:r>
              <w:rPr>
                <w:rFonts w:hint="eastAsia" w:cs="宋体"/>
                <w:sz w:val="16"/>
                <w:szCs w:val="16"/>
              </w:rPr>
              <w:t>草 案</w:t>
            </w:r>
          </w:p>
        </w:tc>
        <w:tc>
          <w:tcPr>
            <w:tcW w:w="2375" w:type="dxa"/>
            <w:shd w:val="clear" w:color="auto" w:fill="FFFFFF"/>
            <w:vAlign w:val="center"/>
          </w:tcPr>
          <w:p>
            <w:pPr>
              <w:pStyle w:val="10"/>
              <w:spacing w:line="229" w:lineRule="exact"/>
              <w:ind w:firstLine="0"/>
              <w:jc w:val="both"/>
              <w:rPr>
                <w:rFonts w:cs="宋体"/>
                <w:sz w:val="16"/>
                <w:szCs w:val="16"/>
              </w:rPr>
            </w:pPr>
            <w:r>
              <w:rPr>
                <w:rFonts w:hint="eastAsia" w:cs="宋体"/>
                <w:sz w:val="16"/>
                <w:szCs w:val="16"/>
              </w:rPr>
              <w:t>涉及管理相对人切身利益 、需社会广泛知晓的重要 改革方案等重大决策，决策前向社会公开决策草案 、决策依据</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9"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9"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5"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31"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66</w:t>
            </w:r>
          </w:p>
        </w:tc>
        <w:tc>
          <w:tcPr>
            <w:tcW w:w="840" w:type="dxa"/>
            <w:shd w:val="clear" w:color="auto" w:fill="FFFFFF"/>
            <w:vAlign w:val="center"/>
          </w:tcPr>
          <w:p>
            <w:pPr>
              <w:pStyle w:val="10"/>
              <w:spacing w:line="221" w:lineRule="exact"/>
              <w:ind w:firstLine="0"/>
              <w:jc w:val="center"/>
              <w:rPr>
                <w:rFonts w:cs="宋体"/>
                <w:sz w:val="16"/>
                <w:szCs w:val="16"/>
              </w:rPr>
            </w:pPr>
            <w:r>
              <w:rPr>
                <w:rFonts w:hint="eastAsia" w:cs="宋体"/>
                <w:sz w:val="16"/>
                <w:szCs w:val="16"/>
              </w:rPr>
              <w:t>重大政策</w:t>
            </w:r>
          </w:p>
          <w:p>
            <w:pPr>
              <w:pStyle w:val="10"/>
              <w:spacing w:line="221" w:lineRule="exact"/>
              <w:ind w:firstLine="0"/>
              <w:jc w:val="center"/>
              <w:rPr>
                <w:rFonts w:cs="宋体"/>
                <w:sz w:val="16"/>
                <w:szCs w:val="16"/>
              </w:rPr>
            </w:pPr>
            <w:r>
              <w:rPr>
                <w:rFonts w:hint="eastAsia" w:cs="宋体"/>
                <w:sz w:val="16"/>
                <w:szCs w:val="16"/>
              </w:rPr>
              <w:t>解读及回应</w:t>
            </w:r>
          </w:p>
        </w:tc>
        <w:tc>
          <w:tcPr>
            <w:tcW w:w="2375" w:type="dxa"/>
            <w:shd w:val="clear" w:color="auto" w:fill="FFFFFF"/>
            <w:vAlign w:val="center"/>
          </w:tcPr>
          <w:p>
            <w:pPr>
              <w:pStyle w:val="10"/>
              <w:spacing w:line="226" w:lineRule="exact"/>
              <w:ind w:firstLine="0"/>
              <w:rPr>
                <w:rFonts w:cs="宋体"/>
                <w:sz w:val="16"/>
                <w:szCs w:val="16"/>
              </w:rPr>
            </w:pPr>
            <w:r>
              <w:rPr>
                <w:rFonts w:hint="eastAsia" w:cs="宋体"/>
                <w:sz w:val="16"/>
                <w:szCs w:val="16"/>
              </w:rPr>
              <w:t>有关重大政策的解读与回应，安全生产相关热点问题的解读与回应</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4" w:lineRule="exact"/>
              <w:ind w:firstLine="0"/>
              <w:rPr>
                <w:rFonts w:cs="宋体"/>
                <w:sz w:val="16"/>
                <w:szCs w:val="16"/>
              </w:rPr>
            </w:pPr>
            <w:r>
              <w:rPr>
                <w:rFonts w:hint="eastAsia" w:cs="宋体"/>
                <w:sz w:val="16"/>
                <w:szCs w:val="16"/>
              </w:rPr>
              <w:t>《中华人民共和国政府 信息公开条例》（国务院 令第711号）、中办国办</w:t>
            </w:r>
          </w:p>
          <w:p>
            <w:pPr>
              <w:pStyle w:val="10"/>
              <w:spacing w:line="224" w:lineRule="exact"/>
              <w:ind w:firstLine="0"/>
              <w:rPr>
                <w:rFonts w:cs="宋体"/>
                <w:sz w:val="16"/>
                <w:szCs w:val="16"/>
              </w:rPr>
            </w:pPr>
            <w:r>
              <w:rPr>
                <w:rFonts w:hint="eastAsia" w:cs="宋体"/>
                <w:sz w:val="16"/>
                <w:szCs w:val="16"/>
              </w:rPr>
              <w:t>《关于全面推进政务公 开工作的意见》</w:t>
            </w:r>
          </w:p>
        </w:tc>
        <w:tc>
          <w:tcPr>
            <w:tcW w:w="1140" w:type="dxa"/>
            <w:shd w:val="clear" w:color="auto" w:fill="FFFFFF"/>
            <w:vAlign w:val="center"/>
          </w:tcPr>
          <w:p>
            <w:pPr>
              <w:pStyle w:val="10"/>
              <w:spacing w:line="216" w:lineRule="exact"/>
              <w:ind w:firstLine="0"/>
              <w:jc w:val="both"/>
              <w:rPr>
                <w:rFonts w:cs="宋体"/>
                <w:sz w:val="16"/>
                <w:szCs w:val="16"/>
              </w:rPr>
            </w:pPr>
            <w:r>
              <w:rPr>
                <w:rFonts w:hint="eastAsia" w:cs="宋体"/>
                <w:sz w:val="16"/>
                <w:szCs w:val="16"/>
              </w:rPr>
              <w:t>重大决策作出后 及时公开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77</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重要会议</w:t>
            </w:r>
          </w:p>
        </w:tc>
        <w:tc>
          <w:tcPr>
            <w:tcW w:w="2375" w:type="dxa"/>
            <w:shd w:val="clear" w:color="auto" w:fill="FFFFFF"/>
            <w:vAlign w:val="center"/>
          </w:tcPr>
          <w:p>
            <w:pPr>
              <w:pStyle w:val="10"/>
              <w:spacing w:line="227" w:lineRule="exact"/>
              <w:ind w:firstLine="0"/>
              <w:rPr>
                <w:rFonts w:cs="宋体"/>
                <w:sz w:val="16"/>
                <w:szCs w:val="16"/>
              </w:rPr>
            </w:pPr>
            <w:r>
              <w:rPr>
                <w:rFonts w:hint="eastAsia" w:cs="宋体"/>
                <w:sz w:val="16"/>
                <w:szCs w:val="16"/>
              </w:rPr>
              <w:t>通过会议讨论作出重要改革方案等重大决策时，经党组研究认为有必要公开讨论决策过程的会议</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7"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7"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提前一周发通知 邀请</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4"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88</w:t>
            </w:r>
          </w:p>
        </w:tc>
        <w:tc>
          <w:tcPr>
            <w:tcW w:w="840" w:type="dxa"/>
            <w:shd w:val="clear" w:color="auto" w:fill="FFFFFF"/>
            <w:vAlign w:val="center"/>
          </w:tcPr>
          <w:p>
            <w:pPr>
              <w:pStyle w:val="10"/>
              <w:spacing w:line="233" w:lineRule="exact"/>
              <w:ind w:firstLine="0"/>
              <w:jc w:val="center"/>
              <w:rPr>
                <w:rFonts w:cs="宋体"/>
                <w:sz w:val="16"/>
                <w:szCs w:val="16"/>
              </w:rPr>
            </w:pPr>
            <w:r>
              <w:rPr>
                <w:rFonts w:hint="eastAsia" w:cs="宋体"/>
                <w:sz w:val="16"/>
                <w:szCs w:val="16"/>
              </w:rPr>
              <w:t>征集采纳</w:t>
            </w:r>
          </w:p>
          <w:p>
            <w:pPr>
              <w:pStyle w:val="10"/>
              <w:spacing w:line="233" w:lineRule="exact"/>
              <w:ind w:firstLine="0"/>
              <w:jc w:val="center"/>
              <w:rPr>
                <w:rFonts w:cs="宋体"/>
                <w:sz w:val="16"/>
                <w:szCs w:val="16"/>
              </w:rPr>
            </w:pPr>
            <w:r>
              <w:rPr>
                <w:rFonts w:hint="eastAsia" w:cs="宋体"/>
                <w:sz w:val="16"/>
                <w:szCs w:val="16"/>
              </w:rPr>
              <w:t>社会公众</w:t>
            </w:r>
          </w:p>
          <w:p>
            <w:pPr>
              <w:pStyle w:val="10"/>
              <w:spacing w:line="233" w:lineRule="exact"/>
              <w:ind w:firstLine="0"/>
              <w:jc w:val="center"/>
              <w:rPr>
                <w:rFonts w:cs="宋体"/>
                <w:sz w:val="16"/>
                <w:szCs w:val="16"/>
              </w:rPr>
            </w:pPr>
            <w:r>
              <w:rPr>
                <w:rFonts w:hint="eastAsia" w:cs="宋体"/>
                <w:sz w:val="16"/>
                <w:szCs w:val="16"/>
              </w:rPr>
              <w:t>意见情况</w:t>
            </w:r>
          </w:p>
        </w:tc>
        <w:tc>
          <w:tcPr>
            <w:tcW w:w="2375" w:type="dxa"/>
            <w:shd w:val="clear" w:color="auto" w:fill="FFFFFF"/>
            <w:vAlign w:val="center"/>
          </w:tcPr>
          <w:p>
            <w:pPr>
              <w:pStyle w:val="10"/>
              <w:spacing w:line="226" w:lineRule="exact"/>
              <w:ind w:firstLine="0"/>
              <w:rPr>
                <w:rFonts w:cs="宋体"/>
                <w:sz w:val="16"/>
                <w:szCs w:val="16"/>
              </w:rPr>
            </w:pPr>
            <w:r>
              <w:rPr>
                <w:rFonts w:hint="eastAsia" w:cs="宋体"/>
                <w:sz w:val="16"/>
                <w:szCs w:val="16"/>
              </w:rPr>
              <w:t>重大决策草案公布后征集 到的社会公众意见情况、采纳与否情况及理由等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5"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征求意见时对外 公布的时限内公 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5"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vAlign w:val="center"/>
          </w:tcPr>
          <w:p>
            <w:pPr>
              <w:pStyle w:val="10"/>
              <w:spacing w:line="300" w:lineRule="exact"/>
              <w:ind w:firstLine="0"/>
              <w:jc w:val="center"/>
              <w:rPr>
                <w:rFonts w:cs="宋体"/>
                <w:sz w:val="16"/>
                <w:szCs w:val="16"/>
              </w:rPr>
            </w:pPr>
            <w:r>
              <w:rPr>
                <w:rFonts w:hint="eastAsia" w:cs="宋体"/>
                <w:sz w:val="16"/>
                <w:szCs w:val="16"/>
              </w:rPr>
              <w:t>重点</w:t>
            </w:r>
          </w:p>
          <w:p>
            <w:pPr>
              <w:pStyle w:val="10"/>
              <w:spacing w:line="300" w:lineRule="exact"/>
              <w:ind w:firstLine="0"/>
              <w:jc w:val="center"/>
              <w:rPr>
                <w:rFonts w:cs="宋体"/>
                <w:sz w:val="16"/>
                <w:szCs w:val="16"/>
              </w:rPr>
            </w:pPr>
            <w:r>
              <w:rPr>
                <w:rFonts w:hint="eastAsia" w:cs="宋体"/>
                <w:sz w:val="16"/>
                <w:szCs w:val="16"/>
              </w:rPr>
              <w:t>领域</w:t>
            </w:r>
          </w:p>
          <w:p>
            <w:pPr>
              <w:pStyle w:val="10"/>
              <w:spacing w:line="300" w:lineRule="exact"/>
              <w:ind w:firstLine="0"/>
              <w:jc w:val="center"/>
              <w:rPr>
                <w:rFonts w:cs="宋体"/>
                <w:sz w:val="16"/>
                <w:szCs w:val="16"/>
              </w:rPr>
            </w:pPr>
            <w:r>
              <w:rPr>
                <w:rFonts w:hint="eastAsia" w:cs="宋体"/>
                <w:sz w:val="16"/>
                <w:szCs w:val="16"/>
              </w:rPr>
              <w:t>信息 公开</w:t>
            </w:r>
          </w:p>
        </w:tc>
        <w:tc>
          <w:tcPr>
            <w:tcW w:w="390" w:type="dxa"/>
            <w:shd w:val="clear" w:color="auto" w:fill="FFFFFF"/>
            <w:vAlign w:val="center"/>
          </w:tcPr>
          <w:p>
            <w:pPr>
              <w:pStyle w:val="10"/>
              <w:spacing w:line="300" w:lineRule="exact"/>
              <w:ind w:firstLine="0"/>
              <w:jc w:val="center"/>
              <w:rPr>
                <w:rFonts w:cs="宋体"/>
                <w:sz w:val="16"/>
                <w:szCs w:val="16"/>
                <w:lang w:val="en-US" w:eastAsia="zh-CN"/>
              </w:rPr>
            </w:pPr>
            <w:r>
              <w:rPr>
                <w:rFonts w:hint="eastAsia" w:cs="宋体"/>
                <w:sz w:val="16"/>
                <w:szCs w:val="16"/>
                <w:lang w:val="en-US" w:eastAsia="zh-CN"/>
              </w:rPr>
              <w:t>1</w:t>
            </w:r>
          </w:p>
        </w:tc>
        <w:tc>
          <w:tcPr>
            <w:tcW w:w="840" w:type="dxa"/>
            <w:shd w:val="clear" w:color="auto" w:fill="FFFFFF"/>
            <w:vAlign w:val="center"/>
          </w:tcPr>
          <w:p>
            <w:pPr>
              <w:pStyle w:val="10"/>
              <w:spacing w:line="300" w:lineRule="exact"/>
              <w:ind w:firstLine="0"/>
              <w:rPr>
                <w:rFonts w:cs="宋体"/>
                <w:sz w:val="16"/>
                <w:szCs w:val="16"/>
              </w:rPr>
            </w:pPr>
            <w:r>
              <w:rPr>
                <w:rFonts w:hint="eastAsia" w:cs="宋体"/>
                <w:sz w:val="16"/>
                <w:szCs w:val="16"/>
              </w:rPr>
              <w:t>财政资金信 息</w:t>
            </w:r>
          </w:p>
        </w:tc>
        <w:tc>
          <w:tcPr>
            <w:tcW w:w="2375" w:type="dxa"/>
            <w:shd w:val="clear" w:color="auto" w:fill="FFFFFF"/>
            <w:vAlign w:val="center"/>
          </w:tcPr>
          <w:p>
            <w:pPr>
              <w:pStyle w:val="10"/>
              <w:spacing w:line="300" w:lineRule="exact"/>
              <w:ind w:firstLine="0"/>
              <w:rPr>
                <w:rFonts w:cs="宋体"/>
                <w:sz w:val="16"/>
                <w:szCs w:val="16"/>
              </w:rPr>
            </w:pPr>
            <w:r>
              <w:rPr>
                <w:rFonts w:hint="eastAsia" w:cs="宋体"/>
                <w:sz w:val="16"/>
                <w:szCs w:val="16"/>
              </w:rPr>
              <w:t>预算、决算</w:t>
            </w:r>
          </w:p>
          <w:p>
            <w:pPr>
              <w:pStyle w:val="10"/>
              <w:spacing w:line="300" w:lineRule="exact"/>
              <w:ind w:firstLine="0"/>
              <w:rPr>
                <w:rFonts w:cs="宋体"/>
                <w:sz w:val="16"/>
                <w:szCs w:val="16"/>
              </w:rPr>
            </w:pPr>
            <w:r>
              <w:rPr>
                <w:rFonts w:hint="eastAsia" w:cs="宋体"/>
                <w:sz w:val="16"/>
                <w:szCs w:val="16"/>
                <w:lang w:val="zh-CN" w:eastAsia="zh-CN"/>
              </w:rPr>
              <w:t>“三</w:t>
            </w:r>
            <w:r>
              <w:rPr>
                <w:rFonts w:hint="eastAsia" w:cs="宋体"/>
                <w:sz w:val="16"/>
                <w:szCs w:val="16"/>
              </w:rPr>
              <w:t>公”经费</w:t>
            </w:r>
          </w:p>
          <w:p>
            <w:pPr>
              <w:pStyle w:val="10"/>
              <w:spacing w:line="300" w:lineRule="exact"/>
              <w:ind w:firstLine="0"/>
              <w:rPr>
                <w:rFonts w:cs="宋体"/>
                <w:sz w:val="16"/>
                <w:szCs w:val="16"/>
              </w:rPr>
            </w:pPr>
            <w:r>
              <w:rPr>
                <w:rFonts w:hint="eastAsia" w:cs="宋体"/>
                <w:sz w:val="16"/>
                <w:szCs w:val="16"/>
                <w:lang w:val="zh-CN" w:eastAsia="zh-CN"/>
              </w:rPr>
              <w:t>安</w:t>
            </w:r>
            <w:r>
              <w:rPr>
                <w:rFonts w:hint="eastAsia" w:cs="宋体"/>
                <w:sz w:val="16"/>
                <w:szCs w:val="16"/>
              </w:rPr>
              <w:t>全生产专项资金使用等财政资金信息</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按中央要求时限 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30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300" w:lineRule="exact"/>
              <w:ind w:firstLine="0"/>
              <w:rPr>
                <w:rFonts w:cs="宋体"/>
                <w:sz w:val="16"/>
                <w:szCs w:val="16"/>
              </w:rPr>
            </w:pPr>
            <w:r>
              <w:rPr>
                <w:rFonts w:hint="eastAsia" w:cs="宋体"/>
                <w:sz w:val="16"/>
                <w:szCs w:val="16"/>
              </w:rPr>
              <w:t>政府采购信 息</w:t>
            </w:r>
          </w:p>
        </w:tc>
        <w:tc>
          <w:tcPr>
            <w:tcW w:w="2375" w:type="dxa"/>
            <w:shd w:val="clear" w:color="auto" w:fill="FFFFFF"/>
            <w:vAlign w:val="center"/>
          </w:tcPr>
          <w:p>
            <w:pPr>
              <w:pStyle w:val="10"/>
              <w:spacing w:line="300" w:lineRule="exact"/>
              <w:ind w:firstLine="0"/>
              <w:rPr>
                <w:rFonts w:cs="宋体"/>
                <w:sz w:val="16"/>
                <w:szCs w:val="16"/>
              </w:rPr>
            </w:pPr>
            <w:r>
              <w:rPr>
                <w:rFonts w:hint="eastAsia" w:cs="宋体"/>
                <w:sz w:val="16"/>
                <w:szCs w:val="16"/>
              </w:rPr>
              <w:t>本单位采购实施情况相关信息</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改革的决定》（国发</w:t>
            </w:r>
            <w:r>
              <w:rPr>
                <w:rFonts w:hint="eastAsia" w:cs="宋体"/>
                <w:sz w:val="16"/>
                <w:szCs w:val="16"/>
                <w:lang w:val="en-US" w:eastAsia="zh-CN"/>
              </w:rPr>
              <w:t xml:space="preserve">C </w:t>
            </w:r>
            <w:r>
              <w:rPr>
                <w:rFonts w:hint="eastAsia" w:cs="宋体"/>
                <w:sz w:val="16"/>
                <w:szCs w:val="16"/>
              </w:rPr>
              <w:t>2014〕45号），中办、国 办印发《关于进一步推 进预算公开工作的意见 »的通知</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300" w:lineRule="exact"/>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300" w:lineRule="exact"/>
              <w:ind w:firstLine="0"/>
              <w:rPr>
                <w:rFonts w:cs="宋体"/>
                <w:sz w:val="16"/>
                <w:szCs w:val="16"/>
              </w:rPr>
            </w:pPr>
            <w:r>
              <w:rPr>
                <w:rFonts w:hint="eastAsia" w:cs="宋体"/>
                <w:sz w:val="16"/>
                <w:szCs w:val="16"/>
              </w:rPr>
              <w:t>办事纪律和 监督管理</w:t>
            </w:r>
          </w:p>
        </w:tc>
        <w:tc>
          <w:tcPr>
            <w:tcW w:w="2375" w:type="dxa"/>
            <w:shd w:val="clear" w:color="auto" w:fill="FFFFFF"/>
            <w:vAlign w:val="center"/>
          </w:tcPr>
          <w:p>
            <w:pPr>
              <w:pStyle w:val="10"/>
              <w:spacing w:line="300" w:lineRule="exact"/>
              <w:ind w:firstLine="0"/>
              <w:rPr>
                <w:rFonts w:cs="宋体"/>
                <w:sz w:val="16"/>
                <w:szCs w:val="16"/>
              </w:rPr>
            </w:pPr>
            <w:r>
              <w:rPr>
                <w:rFonts w:hint="eastAsia" w:cs="宋体"/>
                <w:sz w:val="16"/>
                <w:szCs w:val="16"/>
              </w:rPr>
              <w:t>本单位的办事纪律，受理投诉、举报、信访的途径等内容</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vAlign w:val="center"/>
          </w:tcPr>
          <w:p>
            <w:pPr>
              <w:pStyle w:val="10"/>
              <w:spacing w:line="300" w:lineRule="exact"/>
              <w:ind w:firstLine="0"/>
              <w:jc w:val="center"/>
              <w:rPr>
                <w:rFonts w:cs="宋体"/>
                <w:sz w:val="16"/>
                <w:szCs w:val="16"/>
              </w:rPr>
            </w:pPr>
            <w:r>
              <w:rPr>
                <w:rFonts w:hint="eastAsia" w:cs="宋体"/>
                <w:sz w:val="16"/>
                <w:szCs w:val="16"/>
              </w:rPr>
              <w:t>重点</w:t>
            </w:r>
          </w:p>
          <w:p>
            <w:pPr>
              <w:pStyle w:val="10"/>
              <w:spacing w:line="300" w:lineRule="exact"/>
              <w:ind w:firstLine="0"/>
              <w:jc w:val="center"/>
              <w:rPr>
                <w:rFonts w:cs="宋体"/>
                <w:sz w:val="16"/>
                <w:szCs w:val="16"/>
              </w:rPr>
            </w:pPr>
            <w:r>
              <w:rPr>
                <w:rFonts w:hint="eastAsia" w:cs="宋体"/>
                <w:sz w:val="16"/>
                <w:szCs w:val="16"/>
              </w:rPr>
              <w:t>领域</w:t>
            </w:r>
          </w:p>
          <w:p>
            <w:pPr>
              <w:pStyle w:val="10"/>
              <w:spacing w:line="300" w:lineRule="exact"/>
              <w:ind w:firstLine="0"/>
              <w:jc w:val="center"/>
              <w:rPr>
                <w:rFonts w:cs="宋体"/>
                <w:sz w:val="16"/>
                <w:szCs w:val="16"/>
              </w:rPr>
            </w:pPr>
            <w:r>
              <w:rPr>
                <w:rFonts w:hint="eastAsia" w:cs="宋体"/>
                <w:sz w:val="16"/>
                <w:szCs w:val="16"/>
              </w:rPr>
              <w:t>信息 公开</w:t>
            </w:r>
          </w:p>
        </w:tc>
        <w:tc>
          <w:tcPr>
            <w:tcW w:w="390" w:type="dxa"/>
            <w:shd w:val="clear" w:color="auto" w:fill="FFFFFF"/>
            <w:vAlign w:val="center"/>
          </w:tcPr>
          <w:p>
            <w:pPr>
              <w:pStyle w:val="10"/>
              <w:spacing w:line="300" w:lineRule="exact"/>
              <w:jc w:val="center"/>
              <w:rPr>
                <w:rFonts w:cs="宋体"/>
                <w:sz w:val="16"/>
                <w:szCs w:val="16"/>
                <w:lang w:val="en-US" w:eastAsia="zh-CN"/>
              </w:rPr>
            </w:pPr>
            <w:r>
              <w:rPr>
                <w:rFonts w:hint="eastAsia" w:cs="宋体"/>
                <w:sz w:val="16"/>
                <w:szCs w:val="16"/>
                <w:lang w:val="en-US" w:eastAsia="zh-CN"/>
              </w:rPr>
              <w:t>44</w:t>
            </w:r>
          </w:p>
        </w:tc>
        <w:tc>
          <w:tcPr>
            <w:tcW w:w="840" w:type="dxa"/>
            <w:shd w:val="clear" w:color="auto" w:fill="FFFFFF"/>
            <w:vAlign w:val="center"/>
          </w:tcPr>
          <w:p>
            <w:pPr>
              <w:pStyle w:val="10"/>
              <w:spacing w:line="300" w:lineRule="exact"/>
              <w:ind w:firstLine="0"/>
              <w:jc w:val="both"/>
              <w:rPr>
                <w:rFonts w:cs="宋体"/>
                <w:sz w:val="16"/>
                <w:szCs w:val="16"/>
              </w:rPr>
            </w:pPr>
            <w:r>
              <w:rPr>
                <w:rFonts w:hint="eastAsia" w:cs="宋体"/>
                <w:sz w:val="16"/>
                <w:szCs w:val="16"/>
              </w:rPr>
              <w:t>重大工程项 目信息</w:t>
            </w:r>
          </w:p>
        </w:tc>
        <w:tc>
          <w:tcPr>
            <w:tcW w:w="2375" w:type="dxa"/>
            <w:shd w:val="clear" w:color="auto" w:fill="FFFFFF"/>
            <w:vAlign w:val="center"/>
          </w:tcPr>
          <w:p>
            <w:pPr>
              <w:pStyle w:val="10"/>
              <w:spacing w:line="300" w:lineRule="exact"/>
              <w:ind w:firstLine="0"/>
              <w:jc w:val="both"/>
              <w:rPr>
                <w:rFonts w:cs="宋体"/>
                <w:sz w:val="16"/>
                <w:szCs w:val="16"/>
              </w:rPr>
            </w:pPr>
            <w:r>
              <w:rPr>
                <w:rFonts w:hint="eastAsia" w:cs="宋体"/>
                <w:sz w:val="16"/>
                <w:szCs w:val="16"/>
              </w:rPr>
              <w:t>项目名称、执行措施、责任分工、取得成效、后续举措等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rPr>
                <w:rFonts w:cs="宋体"/>
                <w:sz w:val="16"/>
                <w:szCs w:val="16"/>
              </w:rPr>
            </w:pPr>
            <w:r>
              <w:rPr>
                <w:rFonts w:hint="eastAsia" w:cs="宋体"/>
                <w:sz w:val="16"/>
                <w:szCs w:val="16"/>
              </w:rPr>
              <w:t>《中华人民共和国政府 信息公开条例》（国务院 令第711号）、《国务院 办公厅关于推进重大建 设项目批准和实施领域 政府信息公开的意见》</w:t>
            </w:r>
          </w:p>
          <w:p>
            <w:pPr>
              <w:pStyle w:val="10"/>
              <w:spacing w:line="300" w:lineRule="exact"/>
              <w:ind w:firstLine="0"/>
              <w:rPr>
                <w:rFonts w:cs="宋体"/>
                <w:sz w:val="16"/>
                <w:szCs w:val="16"/>
              </w:rPr>
            </w:pPr>
            <w:r>
              <w:rPr>
                <w:rFonts w:hint="eastAsia" w:cs="宋体"/>
                <w:sz w:val="16"/>
                <w:szCs w:val="16"/>
              </w:rPr>
              <w:t>（国办发</w:t>
            </w:r>
            <w:r>
              <w:rPr>
                <w:rFonts w:hint="eastAsia" w:cs="宋体"/>
                <w:sz w:val="16"/>
                <w:szCs w:val="16"/>
                <w:lang w:val="en-US" w:eastAsia="en-US"/>
              </w:rPr>
              <w:t>[2017]</w:t>
            </w:r>
          </w:p>
          <w:p>
            <w:pPr>
              <w:pStyle w:val="10"/>
              <w:spacing w:line="300" w:lineRule="exact"/>
              <w:ind w:firstLine="0"/>
              <w:rPr>
                <w:rFonts w:cs="宋体"/>
                <w:sz w:val="16"/>
                <w:szCs w:val="16"/>
              </w:rPr>
            </w:pPr>
            <w:r>
              <w:rPr>
                <w:rFonts w:hint="eastAsia" w:cs="宋体"/>
                <w:sz w:val="16"/>
                <w:szCs w:val="16"/>
              </w:rPr>
              <w:t>94号）</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按照中央有关要 求公开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300" w:lineRule="exact"/>
              <w:ind w:firstLine="0"/>
              <w:jc w:val="center"/>
              <w:rPr>
                <w:rFonts w:cs="宋体"/>
                <w:sz w:val="16"/>
                <w:szCs w:val="16"/>
                <w:lang w:val="en-US" w:eastAsia="zh-CN"/>
              </w:rPr>
            </w:pPr>
            <w:r>
              <w:rPr>
                <w:rFonts w:hint="eastAsia" w:cs="宋体"/>
                <w:sz w:val="16"/>
                <w:szCs w:val="16"/>
                <w:lang w:val="en-US" w:eastAsia="zh-CN"/>
              </w:rPr>
              <w:t>5</w:t>
            </w:r>
          </w:p>
        </w:tc>
        <w:tc>
          <w:tcPr>
            <w:tcW w:w="840" w:type="dxa"/>
            <w:shd w:val="clear" w:color="auto" w:fill="FFFFFF"/>
            <w:vAlign w:val="center"/>
          </w:tcPr>
          <w:p>
            <w:pPr>
              <w:pStyle w:val="10"/>
              <w:spacing w:line="300" w:lineRule="exact"/>
              <w:ind w:firstLine="0"/>
              <w:rPr>
                <w:rFonts w:cs="宋体"/>
                <w:sz w:val="16"/>
                <w:szCs w:val="16"/>
              </w:rPr>
            </w:pPr>
            <w:r>
              <w:rPr>
                <w:rFonts w:hint="eastAsia" w:cs="宋体"/>
                <w:sz w:val="16"/>
                <w:szCs w:val="16"/>
              </w:rPr>
              <w:t>检查和巡查 发现安全监 管监察问题</w:t>
            </w:r>
          </w:p>
        </w:tc>
        <w:tc>
          <w:tcPr>
            <w:tcW w:w="2375" w:type="dxa"/>
            <w:shd w:val="clear" w:color="auto" w:fill="FFFFFF"/>
            <w:vAlign w:val="center"/>
          </w:tcPr>
          <w:p>
            <w:pPr>
              <w:pStyle w:val="10"/>
              <w:spacing w:line="300" w:lineRule="exact"/>
              <w:ind w:firstLine="0"/>
              <w:jc w:val="both"/>
              <w:rPr>
                <w:rFonts w:cs="宋体"/>
                <w:sz w:val="16"/>
                <w:szCs w:val="16"/>
              </w:rPr>
            </w:pPr>
            <w:r>
              <w:rPr>
                <w:rFonts w:hint="eastAsia" w:cs="宋体"/>
                <w:sz w:val="16"/>
                <w:szCs w:val="16"/>
              </w:rPr>
              <w:t>检查和巡查发现的、并要求向社会公开的问题及整 改落实情况</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jc w:val="both"/>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300" w:lineRule="exact"/>
              <w:ind w:firstLine="0"/>
              <w:jc w:val="center"/>
              <w:rPr>
                <w:rFonts w:cs="宋体"/>
                <w:sz w:val="16"/>
                <w:szCs w:val="16"/>
                <w:lang w:val="en-US" w:eastAsia="zh-CN"/>
              </w:rPr>
            </w:pPr>
            <w:r>
              <w:rPr>
                <w:rFonts w:hint="eastAsia" w:cs="宋体"/>
                <w:sz w:val="16"/>
                <w:szCs w:val="16"/>
                <w:lang w:val="en-US" w:eastAsia="zh-CN"/>
              </w:rPr>
              <w:t>6</w:t>
            </w:r>
          </w:p>
        </w:tc>
        <w:tc>
          <w:tcPr>
            <w:tcW w:w="840" w:type="dxa"/>
            <w:shd w:val="clear" w:color="auto" w:fill="FFFFFF"/>
            <w:vAlign w:val="center"/>
          </w:tcPr>
          <w:p>
            <w:pPr>
              <w:pStyle w:val="10"/>
              <w:spacing w:line="300" w:lineRule="exact"/>
              <w:ind w:firstLine="0"/>
              <w:rPr>
                <w:rFonts w:cs="宋体"/>
                <w:sz w:val="16"/>
                <w:szCs w:val="16"/>
              </w:rPr>
            </w:pPr>
            <w:r>
              <w:rPr>
                <w:rFonts w:hint="eastAsia" w:cs="宋体"/>
                <w:sz w:val="16"/>
                <w:szCs w:val="16"/>
              </w:rPr>
              <w:t>建议提案办 理</w:t>
            </w:r>
          </w:p>
        </w:tc>
        <w:tc>
          <w:tcPr>
            <w:tcW w:w="2375" w:type="dxa"/>
            <w:shd w:val="clear" w:color="auto" w:fill="FFFFFF"/>
            <w:vAlign w:val="center"/>
          </w:tcPr>
          <w:p>
            <w:pPr>
              <w:pStyle w:val="10"/>
              <w:spacing w:line="300" w:lineRule="exact"/>
              <w:ind w:firstLine="0"/>
              <w:rPr>
                <w:rFonts w:cs="宋体"/>
                <w:sz w:val="16"/>
                <w:szCs w:val="16"/>
              </w:rPr>
            </w:pPr>
            <w:r>
              <w:rPr>
                <w:rFonts w:hint="eastAsia" w:cs="宋体"/>
                <w:sz w:val="16"/>
                <w:szCs w:val="16"/>
                <w:lang w:val="zh-CN" w:eastAsia="zh-CN"/>
              </w:rPr>
              <w:t>办</w:t>
            </w:r>
            <w:r>
              <w:rPr>
                <w:rFonts w:hint="eastAsia" w:cs="宋体"/>
                <w:sz w:val="16"/>
                <w:szCs w:val="16"/>
              </w:rPr>
              <w:t>理制度与推进情况</w:t>
            </w:r>
          </w:p>
          <w:p>
            <w:pPr>
              <w:pStyle w:val="10"/>
              <w:spacing w:line="300" w:lineRule="exact"/>
              <w:ind w:firstLine="0"/>
              <w:rPr>
                <w:rFonts w:cs="宋体"/>
                <w:sz w:val="16"/>
                <w:szCs w:val="16"/>
              </w:rPr>
            </w:pPr>
            <w:r>
              <w:rPr>
                <w:rFonts w:hint="eastAsia" w:cs="宋体"/>
                <w:sz w:val="16"/>
                <w:szCs w:val="16"/>
                <w:lang w:val="zh-CN" w:eastAsia="zh-CN"/>
              </w:rPr>
              <w:t>人大</w:t>
            </w:r>
            <w:r>
              <w:rPr>
                <w:rFonts w:hint="eastAsia" w:cs="宋体"/>
                <w:sz w:val="16"/>
                <w:szCs w:val="16"/>
              </w:rPr>
              <w:t>代表建议办理</w:t>
            </w:r>
          </w:p>
          <w:p>
            <w:pPr>
              <w:pStyle w:val="10"/>
              <w:spacing w:line="300" w:lineRule="exact"/>
              <w:ind w:firstLine="0"/>
              <w:rPr>
                <w:rFonts w:cs="宋体"/>
                <w:sz w:val="16"/>
                <w:szCs w:val="16"/>
              </w:rPr>
            </w:pPr>
            <w:r>
              <w:rPr>
                <w:rFonts w:hint="eastAsia" w:cs="宋体"/>
                <w:sz w:val="16"/>
                <w:szCs w:val="16"/>
                <w:lang w:val="zh-CN" w:eastAsia="zh-CN"/>
              </w:rPr>
              <w:t>政协</w:t>
            </w:r>
            <w:r>
              <w:rPr>
                <w:rFonts w:hint="eastAsia" w:cs="宋体"/>
                <w:sz w:val="16"/>
                <w:szCs w:val="16"/>
              </w:rPr>
              <w:t>委员提案办理</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00" w:lineRule="exact"/>
              <w:ind w:firstLine="0"/>
              <w:jc w:val="both"/>
              <w:rPr>
                <w:rFonts w:cs="宋体"/>
                <w:sz w:val="16"/>
                <w:szCs w:val="16"/>
              </w:rPr>
            </w:pPr>
            <w:r>
              <w:rPr>
                <w:rFonts w:hint="eastAsia" w:cs="宋体"/>
                <w:sz w:val="16"/>
                <w:szCs w:val="16"/>
              </w:rPr>
              <w:t>《中华人民共和国政府 信息公开条例》（国务院 令第711号）、《国务院 办公厅关于做好全国人 大代表建议和全国政协 委员提案办理结果公开 工作的通知》（国办发</w:t>
            </w:r>
          </w:p>
          <w:p>
            <w:pPr>
              <w:pStyle w:val="10"/>
              <w:spacing w:line="300" w:lineRule="exact"/>
              <w:ind w:firstLine="0"/>
              <w:rPr>
                <w:rFonts w:cs="宋体"/>
                <w:sz w:val="16"/>
                <w:szCs w:val="16"/>
              </w:rPr>
            </w:pPr>
            <w:r>
              <w:rPr>
                <w:rFonts w:hint="eastAsia" w:cs="宋体"/>
                <w:sz w:val="16"/>
                <w:szCs w:val="16"/>
                <w:lang w:val="en-US" w:eastAsia="en-US"/>
              </w:rPr>
              <w:t xml:space="preserve">C2014J </w:t>
            </w:r>
            <w:r>
              <w:rPr>
                <w:rFonts w:hint="eastAsia" w:cs="宋体"/>
                <w:sz w:val="16"/>
                <w:szCs w:val="16"/>
              </w:rPr>
              <w:t>46号）</w:t>
            </w:r>
          </w:p>
        </w:tc>
        <w:tc>
          <w:tcPr>
            <w:tcW w:w="1140" w:type="dxa"/>
            <w:shd w:val="clear" w:color="auto" w:fill="FFFFFF"/>
            <w:vAlign w:val="center"/>
          </w:tcPr>
          <w:p>
            <w:pPr>
              <w:pStyle w:val="10"/>
              <w:spacing w:line="300" w:lineRule="exact"/>
              <w:ind w:firstLine="0"/>
              <w:rPr>
                <w:rFonts w:cs="宋体"/>
                <w:sz w:val="16"/>
                <w:szCs w:val="16"/>
              </w:rPr>
            </w:pPr>
            <w:r>
              <w:rPr>
                <w:rFonts w:hint="eastAsia" w:cs="宋体"/>
                <w:sz w:val="16"/>
                <w:szCs w:val="16"/>
              </w:rPr>
              <w:t>按照中央有关要 求公开</w:t>
            </w:r>
          </w:p>
        </w:tc>
        <w:tc>
          <w:tcPr>
            <w:tcW w:w="1035" w:type="dxa"/>
            <w:shd w:val="clear" w:color="auto" w:fill="FFFFFF"/>
            <w:vAlign w:val="center"/>
          </w:tcPr>
          <w:p>
            <w:pPr>
              <w:spacing w:line="3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w:t>
            </w:r>
            <w:r>
              <w:rPr>
                <w:rFonts w:hint="eastAsia" w:ascii="宋体" w:hAnsi="宋体" w:eastAsia="宋体" w:cs="宋体"/>
                <w:sz w:val="16"/>
                <w:szCs w:val="16"/>
                <w:lang w:eastAsia="zh-CN"/>
              </w:rPr>
              <w:t>产业集聚区管委会</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300" w:lineRule="exact"/>
              <w:ind w:firstLine="0"/>
              <w:rPr>
                <w:rFonts w:cs="宋体"/>
                <w:sz w:val="16"/>
                <w:szCs w:val="16"/>
              </w:rPr>
            </w:pPr>
          </w:p>
        </w:tc>
        <w:tc>
          <w:tcPr>
            <w:tcW w:w="72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00" w:lineRule="exact"/>
              <w:jc w:val="center"/>
              <w:rPr>
                <w:rFonts w:ascii="宋体" w:hAnsi="宋体" w:eastAsia="宋体" w:cs="宋体"/>
                <w:sz w:val="16"/>
                <w:szCs w:val="16"/>
              </w:rPr>
            </w:pPr>
          </w:p>
        </w:tc>
        <w:tc>
          <w:tcPr>
            <w:tcW w:w="540"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00" w:lineRule="exact"/>
              <w:jc w:val="center"/>
              <w:rPr>
                <w:rFonts w:ascii="宋体" w:hAnsi="宋体" w:eastAsia="宋体" w:cs="宋体"/>
                <w:sz w:val="16"/>
                <w:szCs w:val="16"/>
              </w:rPr>
            </w:pPr>
          </w:p>
        </w:tc>
        <w:tc>
          <w:tcPr>
            <w:tcW w:w="512" w:type="dxa"/>
            <w:shd w:val="clear" w:color="auto" w:fill="FFFFFF"/>
            <w:vAlign w:val="center"/>
          </w:tcPr>
          <w:p>
            <w:pPr>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00" w:lineRule="exact"/>
              <w:jc w:val="both"/>
              <w:rPr>
                <w:rFonts w:ascii="宋体" w:hAnsi="宋体" w:eastAsia="宋体" w:cs="宋体"/>
                <w:sz w:val="16"/>
                <w:szCs w:val="16"/>
              </w:rPr>
            </w:pPr>
          </w:p>
        </w:tc>
      </w:tr>
    </w:tbl>
    <w:p>
      <w:pP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产业集聚区管委会城乡规划</w:t>
      </w:r>
      <w:r>
        <w:rPr>
          <w:rFonts w:hint="eastAsia" w:ascii="方正小标宋简体" w:hAnsi="方正小标宋简体" w:eastAsia="方正小标宋简体" w:cs="方正小标宋简体"/>
          <w:sz w:val="36"/>
          <w:szCs w:val="36"/>
        </w:rPr>
        <w:t>领域基层政务公开标准目录</w:t>
      </w:r>
    </w:p>
    <w:tbl>
      <w:tblPr>
        <w:tblStyle w:val="7"/>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序号</w:t>
            </w:r>
          </w:p>
        </w:tc>
        <w:tc>
          <w:tcPr>
            <w:tcW w:w="1290"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公开事项</w:t>
            </w:r>
          </w:p>
        </w:tc>
        <w:tc>
          <w:tcPr>
            <w:tcW w:w="162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公开内容</w:t>
            </w:r>
          </w:p>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（要素）</w:t>
            </w:r>
          </w:p>
        </w:tc>
        <w:tc>
          <w:tcPr>
            <w:tcW w:w="795"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五公开</w:t>
            </w:r>
          </w:p>
        </w:tc>
        <w:tc>
          <w:tcPr>
            <w:tcW w:w="204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公开依据</w:t>
            </w:r>
          </w:p>
        </w:tc>
        <w:tc>
          <w:tcPr>
            <w:tcW w:w="102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公开时限</w:t>
            </w:r>
          </w:p>
        </w:tc>
        <w:tc>
          <w:tcPr>
            <w:tcW w:w="96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公开主体</w:t>
            </w:r>
          </w:p>
        </w:tc>
        <w:tc>
          <w:tcPr>
            <w:tcW w:w="297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公开渠道和载体（在标注范围内至少选择其一公开，法律法规规章另有规定的从其规定）</w:t>
            </w:r>
          </w:p>
        </w:tc>
        <w:tc>
          <w:tcPr>
            <w:tcW w:w="1409"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公开对象</w:t>
            </w:r>
          </w:p>
        </w:tc>
        <w:tc>
          <w:tcPr>
            <w:tcW w:w="1418"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公开方式</w:t>
            </w:r>
          </w:p>
        </w:tc>
        <w:tc>
          <w:tcPr>
            <w:tcW w:w="1190"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61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一级事项</w:t>
            </w:r>
          </w:p>
        </w:tc>
        <w:tc>
          <w:tcPr>
            <w:tcW w:w="67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二级</w:t>
            </w:r>
          </w:p>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事项</w:t>
            </w:r>
          </w:p>
        </w:tc>
        <w:tc>
          <w:tcPr>
            <w:tcW w:w="162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795"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204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102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96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297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794"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全社会</w:t>
            </w:r>
          </w:p>
        </w:tc>
        <w:tc>
          <w:tcPr>
            <w:tcW w:w="61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特定群体</w:t>
            </w:r>
          </w:p>
        </w:tc>
        <w:tc>
          <w:tcPr>
            <w:tcW w:w="624"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主动</w:t>
            </w:r>
          </w:p>
        </w:tc>
        <w:tc>
          <w:tcPr>
            <w:tcW w:w="794"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依申请</w:t>
            </w:r>
          </w:p>
        </w:tc>
        <w:tc>
          <w:tcPr>
            <w:tcW w:w="59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镇级</w:t>
            </w:r>
          </w:p>
        </w:tc>
        <w:tc>
          <w:tcPr>
            <w:tcW w:w="59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vAlign w:val="center"/>
          </w:tcPr>
          <w:p>
            <w:pPr>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kern w:val="2"/>
                <w:sz w:val="16"/>
                <w:szCs w:val="16"/>
                <w:lang w:eastAsia="zh-CN"/>
              </w:rPr>
              <w:t>1</w:t>
            </w:r>
          </w:p>
        </w:tc>
        <w:tc>
          <w:tcPr>
            <w:tcW w:w="615" w:type="dxa"/>
            <w:vAlign w:val="center"/>
          </w:tcPr>
          <w:p>
            <w:pPr>
              <w:widowControl/>
              <w:spacing w:line="30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规划编制</w:t>
            </w:r>
          </w:p>
          <w:p>
            <w:pPr>
              <w:widowControl/>
              <w:spacing w:line="300" w:lineRule="exact"/>
              <w:jc w:val="center"/>
              <w:rPr>
                <w:rFonts w:ascii="宋体" w:hAnsi="宋体" w:eastAsia="宋体" w:cs="宋体"/>
                <w:color w:val="auto"/>
                <w:sz w:val="16"/>
                <w:szCs w:val="16"/>
                <w:lang w:eastAsia="zh-CN"/>
              </w:rPr>
            </w:pPr>
          </w:p>
        </w:tc>
        <w:tc>
          <w:tcPr>
            <w:tcW w:w="675" w:type="dxa"/>
            <w:vAlign w:val="center"/>
          </w:tcPr>
          <w:p>
            <w:pPr>
              <w:spacing w:line="300" w:lineRule="exact"/>
              <w:jc w:val="center"/>
              <w:rPr>
                <w:rFonts w:ascii="宋体" w:hAnsi="宋体" w:eastAsia="宋体" w:cs="宋体"/>
                <w:color w:val="auto"/>
                <w:sz w:val="16"/>
                <w:szCs w:val="16"/>
                <w:lang w:eastAsia="zh-CN"/>
              </w:rPr>
            </w:pPr>
            <w:r>
              <w:rPr>
                <w:rFonts w:hint="eastAsia" w:ascii="宋体" w:hAnsi="宋体" w:eastAsia="宋体" w:cs="宋体"/>
                <w:color w:val="auto"/>
                <w:kern w:val="2"/>
                <w:sz w:val="16"/>
                <w:szCs w:val="16"/>
                <w:lang w:eastAsia="zh-CN"/>
              </w:rPr>
              <w:t>城市、镇总体规划及相应的土地利用规划</w:t>
            </w:r>
          </w:p>
        </w:tc>
        <w:tc>
          <w:tcPr>
            <w:tcW w:w="1620" w:type="dxa"/>
            <w:vAlign w:val="center"/>
          </w:tcPr>
          <w:p>
            <w:pPr>
              <w:spacing w:line="300" w:lineRule="exact"/>
              <w:jc w:val="left"/>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规划批准文件、脱密后规划文本的主要内容和主要图纸等</w:t>
            </w:r>
          </w:p>
        </w:tc>
        <w:tc>
          <w:tcPr>
            <w:tcW w:w="795"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2040" w:type="dxa"/>
            <w:vAlign w:val="center"/>
          </w:tcPr>
          <w:p>
            <w:pPr>
              <w:widowControl/>
              <w:spacing w:line="30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《中华人民共和国土地管理法》        </w:t>
            </w:r>
          </w:p>
          <w:p>
            <w:pPr>
              <w:widowControl/>
              <w:spacing w:line="30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《中华人民共和国城乡规划法》        </w:t>
            </w:r>
          </w:p>
          <w:p>
            <w:pPr>
              <w:widowControl/>
              <w:spacing w:line="30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《中华人民共和国政府信息公开条例》   </w:t>
            </w:r>
          </w:p>
          <w:p>
            <w:pPr>
              <w:widowControl/>
              <w:spacing w:line="300" w:lineRule="exact"/>
              <w:jc w:val="left"/>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 xml:space="preserve">河南省实施 《中华人民共和国城乡规划法》办法 </w:t>
            </w:r>
          </w:p>
        </w:tc>
        <w:tc>
          <w:tcPr>
            <w:tcW w:w="1020" w:type="dxa"/>
            <w:vAlign w:val="center"/>
          </w:tcPr>
          <w:p>
            <w:pPr>
              <w:widowControl/>
              <w:spacing w:line="300" w:lineRule="exact"/>
              <w:jc w:val="both"/>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信息形成或者变更之日起20个工作日之内公开</w:t>
            </w:r>
          </w:p>
        </w:tc>
        <w:tc>
          <w:tcPr>
            <w:tcW w:w="960"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自然资源管理部门或产业集聚区管委会</w:t>
            </w:r>
          </w:p>
        </w:tc>
        <w:tc>
          <w:tcPr>
            <w:tcW w:w="2970" w:type="dxa"/>
            <w:vAlign w:val="center"/>
          </w:tcPr>
          <w:p>
            <w:pPr>
              <w:widowControl/>
              <w:spacing w:line="30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■政府网站 </w:t>
            </w:r>
          </w:p>
          <w:p>
            <w:pPr>
              <w:widowControl/>
              <w:spacing w:line="30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■两微一端  </w:t>
            </w:r>
          </w:p>
          <w:p>
            <w:pPr>
              <w:widowControl/>
              <w:spacing w:line="300" w:lineRule="exact"/>
              <w:jc w:val="both"/>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■公开查阅点</w:t>
            </w:r>
          </w:p>
          <w:p>
            <w:pPr>
              <w:widowControl/>
              <w:spacing w:line="30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■行政服务中心 </w:t>
            </w:r>
          </w:p>
          <w:p>
            <w:pPr>
              <w:widowControl/>
              <w:spacing w:line="300" w:lineRule="exact"/>
              <w:jc w:val="both"/>
              <w:rPr>
                <w:rFonts w:ascii="宋体" w:hAnsi="宋体" w:eastAsia="宋体" w:cs="宋体"/>
                <w:color w:val="auto"/>
                <w:kern w:val="2"/>
                <w:sz w:val="16"/>
                <w:szCs w:val="16"/>
                <w:lang w:eastAsia="zh-CN"/>
              </w:rPr>
            </w:pPr>
          </w:p>
        </w:tc>
        <w:tc>
          <w:tcPr>
            <w:tcW w:w="794" w:type="dxa"/>
            <w:vAlign w:val="center"/>
          </w:tcPr>
          <w:p>
            <w:pPr>
              <w:widowControl/>
              <w:spacing w:line="300" w:lineRule="exact"/>
              <w:jc w:val="center"/>
              <w:rPr>
                <w:rFonts w:ascii="宋体" w:hAnsi="宋体" w:eastAsia="宋体" w:cs="宋体"/>
                <w:color w:val="auto"/>
                <w:kern w:val="2"/>
                <w:sz w:val="16"/>
                <w:szCs w:val="16"/>
              </w:rPr>
            </w:pPr>
            <w:r>
              <w:rPr>
                <w:rFonts w:hint="eastAsia" w:ascii="宋体" w:hAnsi="宋体" w:eastAsia="宋体" w:cs="宋体"/>
                <w:color w:val="auto"/>
                <w:sz w:val="16"/>
                <w:szCs w:val="16"/>
                <w:lang w:eastAsia="zh-CN"/>
              </w:rPr>
              <w:t>√</w:t>
            </w:r>
          </w:p>
          <w:p>
            <w:pPr>
              <w:spacing w:line="300" w:lineRule="exact"/>
              <w:jc w:val="center"/>
              <w:rPr>
                <w:rFonts w:ascii="宋体" w:hAnsi="宋体" w:eastAsia="宋体" w:cs="宋体"/>
                <w:color w:val="auto"/>
                <w:kern w:val="2"/>
                <w:sz w:val="16"/>
                <w:szCs w:val="16"/>
                <w:lang w:eastAsia="zh-CN"/>
              </w:rPr>
            </w:pPr>
          </w:p>
        </w:tc>
        <w:tc>
          <w:tcPr>
            <w:tcW w:w="615" w:type="dxa"/>
            <w:vAlign w:val="center"/>
          </w:tcPr>
          <w:p>
            <w:pPr>
              <w:spacing w:line="300" w:lineRule="exact"/>
              <w:jc w:val="center"/>
              <w:rPr>
                <w:rFonts w:ascii="宋体" w:hAnsi="宋体" w:eastAsia="宋体" w:cs="宋体"/>
                <w:color w:val="auto"/>
                <w:kern w:val="2"/>
                <w:sz w:val="16"/>
                <w:szCs w:val="16"/>
                <w:lang w:eastAsia="zh-CN"/>
              </w:rPr>
            </w:pPr>
          </w:p>
        </w:tc>
        <w:tc>
          <w:tcPr>
            <w:tcW w:w="624" w:type="dxa"/>
            <w:vAlign w:val="center"/>
          </w:tcPr>
          <w:p>
            <w:pPr>
              <w:widowControl/>
              <w:spacing w:line="300" w:lineRule="exact"/>
              <w:jc w:val="center"/>
              <w:rPr>
                <w:rFonts w:ascii="宋体" w:hAnsi="宋体" w:eastAsia="宋体" w:cs="宋体"/>
                <w:color w:val="auto"/>
                <w:kern w:val="2"/>
                <w:sz w:val="16"/>
                <w:szCs w:val="16"/>
              </w:rPr>
            </w:pPr>
            <w:r>
              <w:rPr>
                <w:rFonts w:hint="eastAsia" w:ascii="宋体" w:hAnsi="宋体" w:eastAsia="宋体" w:cs="宋体"/>
                <w:color w:val="auto"/>
                <w:sz w:val="16"/>
                <w:szCs w:val="16"/>
                <w:lang w:eastAsia="zh-CN"/>
              </w:rPr>
              <w:t>√</w:t>
            </w:r>
          </w:p>
          <w:p>
            <w:pPr>
              <w:spacing w:line="300" w:lineRule="exact"/>
              <w:jc w:val="center"/>
              <w:rPr>
                <w:rFonts w:ascii="宋体" w:hAnsi="宋体" w:eastAsia="宋体" w:cs="宋体"/>
                <w:color w:val="auto"/>
                <w:kern w:val="2"/>
                <w:sz w:val="16"/>
                <w:szCs w:val="16"/>
                <w:lang w:eastAsia="zh-CN"/>
              </w:rPr>
            </w:pPr>
          </w:p>
        </w:tc>
        <w:tc>
          <w:tcPr>
            <w:tcW w:w="794" w:type="dxa"/>
            <w:vAlign w:val="center"/>
          </w:tcPr>
          <w:p>
            <w:pPr>
              <w:spacing w:line="300" w:lineRule="exact"/>
              <w:jc w:val="center"/>
              <w:rPr>
                <w:rFonts w:ascii="宋体" w:hAnsi="宋体" w:eastAsia="宋体" w:cs="宋体"/>
                <w:color w:val="auto"/>
                <w:kern w:val="2"/>
                <w:sz w:val="16"/>
                <w:szCs w:val="16"/>
                <w:lang w:eastAsia="zh-CN"/>
              </w:rPr>
            </w:pPr>
          </w:p>
        </w:tc>
        <w:tc>
          <w:tcPr>
            <w:tcW w:w="595"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595" w:type="dxa"/>
            <w:vAlign w:val="center"/>
          </w:tcPr>
          <w:p>
            <w:pPr>
              <w:spacing w:line="300" w:lineRule="exact"/>
              <w:jc w:val="center"/>
              <w:rPr>
                <w:rFonts w:ascii="宋体" w:hAnsi="宋体" w:eastAsia="宋体" w:cs="宋体"/>
                <w:color w:val="auto"/>
                <w:kern w:val="2"/>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kern w:val="2"/>
                <w:sz w:val="16"/>
                <w:szCs w:val="16"/>
                <w:lang w:eastAsia="zh-CN"/>
              </w:rPr>
              <w:t>2</w:t>
            </w:r>
          </w:p>
        </w:tc>
        <w:tc>
          <w:tcPr>
            <w:tcW w:w="615" w:type="dxa"/>
            <w:vAlign w:val="center"/>
          </w:tcPr>
          <w:p>
            <w:pPr>
              <w:widowControl/>
              <w:spacing w:line="28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规划编制</w:t>
            </w:r>
          </w:p>
        </w:tc>
        <w:tc>
          <w:tcPr>
            <w:tcW w:w="675" w:type="dxa"/>
            <w:vAlign w:val="center"/>
          </w:tcPr>
          <w:p>
            <w:pPr>
              <w:widowControl/>
              <w:spacing w:line="28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乡规划及相应的土地利用规划</w:t>
            </w:r>
          </w:p>
        </w:tc>
        <w:tc>
          <w:tcPr>
            <w:tcW w:w="1620" w:type="dxa"/>
            <w:vAlign w:val="center"/>
          </w:tcPr>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脱密后规划文本主要内容和主要图纸等</w:t>
            </w:r>
          </w:p>
        </w:tc>
        <w:tc>
          <w:tcPr>
            <w:tcW w:w="795" w:type="dxa"/>
            <w:vAlign w:val="center"/>
          </w:tcPr>
          <w:p>
            <w:pPr>
              <w:widowControl/>
              <w:spacing w:line="280" w:lineRule="exact"/>
              <w:jc w:val="center"/>
              <w:rPr>
                <w:rFonts w:ascii="宋体" w:hAnsi="宋体" w:eastAsia="宋体" w:cs="宋体"/>
                <w:color w:val="auto"/>
                <w:kern w:val="2"/>
                <w:sz w:val="16"/>
                <w:szCs w:val="16"/>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p>
            <w:pPr>
              <w:widowControl/>
              <w:spacing w:line="280" w:lineRule="exact"/>
              <w:jc w:val="center"/>
              <w:rPr>
                <w:rFonts w:ascii="宋体" w:hAnsi="宋体" w:eastAsia="宋体" w:cs="宋体"/>
                <w:color w:val="auto"/>
                <w:kern w:val="2"/>
                <w:sz w:val="16"/>
                <w:szCs w:val="16"/>
                <w:lang w:eastAsia="zh-CN"/>
              </w:rPr>
            </w:pPr>
          </w:p>
        </w:tc>
        <w:tc>
          <w:tcPr>
            <w:tcW w:w="2040" w:type="dxa"/>
            <w:vAlign w:val="center"/>
          </w:tcPr>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《中华人民共和国土地管理法》        </w:t>
            </w:r>
          </w:p>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《中华人民共和国城乡规划法》         </w:t>
            </w:r>
          </w:p>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《中华人民共和国政府信息公开条例》   </w:t>
            </w:r>
          </w:p>
          <w:p>
            <w:pPr>
              <w:widowControl/>
              <w:spacing w:line="280" w:lineRule="exact"/>
              <w:jc w:val="left"/>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 xml:space="preserve">河南省实施《中华人民共和国城乡规划法》办法 </w:t>
            </w:r>
          </w:p>
        </w:tc>
        <w:tc>
          <w:tcPr>
            <w:tcW w:w="1020" w:type="dxa"/>
            <w:vAlign w:val="center"/>
          </w:tcPr>
          <w:p>
            <w:pPr>
              <w:widowControl/>
              <w:spacing w:line="280" w:lineRule="exact"/>
              <w:jc w:val="both"/>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信息形成或者变更之日起20个工作日之内公开</w:t>
            </w:r>
          </w:p>
        </w:tc>
        <w:tc>
          <w:tcPr>
            <w:tcW w:w="960"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产业集聚区管委会</w:t>
            </w:r>
          </w:p>
        </w:tc>
        <w:tc>
          <w:tcPr>
            <w:tcW w:w="2970" w:type="dxa"/>
            <w:vAlign w:val="center"/>
          </w:tcPr>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■政府网站 </w:t>
            </w:r>
          </w:p>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■两微一端  </w:t>
            </w:r>
          </w:p>
          <w:p>
            <w:pPr>
              <w:widowControl/>
              <w:spacing w:line="280" w:lineRule="exact"/>
              <w:jc w:val="both"/>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■公开查阅点</w:t>
            </w:r>
          </w:p>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■行政服务中心 </w:t>
            </w:r>
          </w:p>
          <w:p>
            <w:pPr>
              <w:widowControl/>
              <w:spacing w:line="280" w:lineRule="exact"/>
              <w:jc w:val="both"/>
              <w:rPr>
                <w:rFonts w:ascii="宋体" w:hAnsi="宋体" w:eastAsia="宋体" w:cs="宋体"/>
                <w:color w:val="auto"/>
                <w:kern w:val="2"/>
                <w:sz w:val="16"/>
                <w:szCs w:val="16"/>
                <w:lang w:eastAsia="zh-CN"/>
              </w:rPr>
            </w:pPr>
          </w:p>
        </w:tc>
        <w:tc>
          <w:tcPr>
            <w:tcW w:w="794" w:type="dxa"/>
            <w:vAlign w:val="center"/>
          </w:tcPr>
          <w:p>
            <w:pPr>
              <w:widowControl/>
              <w:spacing w:line="280" w:lineRule="exact"/>
              <w:jc w:val="center"/>
              <w:rPr>
                <w:rFonts w:ascii="宋体" w:hAnsi="宋体" w:eastAsia="宋体" w:cs="宋体"/>
                <w:color w:val="auto"/>
                <w:kern w:val="2"/>
                <w:sz w:val="16"/>
                <w:szCs w:val="16"/>
              </w:rPr>
            </w:pPr>
            <w:r>
              <w:rPr>
                <w:rFonts w:hint="eastAsia" w:ascii="宋体" w:hAnsi="宋体" w:eastAsia="宋体" w:cs="宋体"/>
                <w:color w:val="auto"/>
                <w:sz w:val="16"/>
                <w:szCs w:val="16"/>
                <w:lang w:eastAsia="zh-CN"/>
              </w:rPr>
              <w:t>√</w:t>
            </w:r>
          </w:p>
          <w:p>
            <w:pPr>
              <w:spacing w:line="280" w:lineRule="exact"/>
              <w:jc w:val="center"/>
              <w:rPr>
                <w:rFonts w:ascii="宋体" w:hAnsi="宋体" w:eastAsia="宋体" w:cs="宋体"/>
                <w:color w:val="auto"/>
                <w:kern w:val="2"/>
                <w:sz w:val="16"/>
                <w:szCs w:val="16"/>
                <w:lang w:eastAsia="zh-CN"/>
              </w:rPr>
            </w:pPr>
          </w:p>
        </w:tc>
        <w:tc>
          <w:tcPr>
            <w:tcW w:w="615" w:type="dxa"/>
            <w:vAlign w:val="center"/>
          </w:tcPr>
          <w:p>
            <w:pPr>
              <w:spacing w:line="280" w:lineRule="exact"/>
              <w:jc w:val="center"/>
              <w:rPr>
                <w:rFonts w:ascii="宋体" w:hAnsi="宋体" w:eastAsia="宋体" w:cs="宋体"/>
                <w:color w:val="auto"/>
                <w:kern w:val="2"/>
                <w:sz w:val="16"/>
                <w:szCs w:val="16"/>
                <w:lang w:eastAsia="zh-CN"/>
              </w:rPr>
            </w:pPr>
          </w:p>
        </w:tc>
        <w:tc>
          <w:tcPr>
            <w:tcW w:w="624" w:type="dxa"/>
            <w:vAlign w:val="center"/>
          </w:tcPr>
          <w:p>
            <w:pPr>
              <w:widowControl/>
              <w:spacing w:line="280" w:lineRule="exact"/>
              <w:jc w:val="center"/>
              <w:rPr>
                <w:rFonts w:ascii="宋体" w:hAnsi="宋体" w:eastAsia="宋体" w:cs="宋体"/>
                <w:color w:val="auto"/>
                <w:kern w:val="2"/>
                <w:sz w:val="16"/>
                <w:szCs w:val="16"/>
              </w:rPr>
            </w:pPr>
            <w:r>
              <w:rPr>
                <w:rFonts w:hint="eastAsia" w:ascii="宋体" w:hAnsi="宋体" w:eastAsia="宋体" w:cs="宋体"/>
                <w:color w:val="auto"/>
                <w:sz w:val="16"/>
                <w:szCs w:val="16"/>
                <w:lang w:eastAsia="zh-CN"/>
              </w:rPr>
              <w:t>√</w:t>
            </w:r>
          </w:p>
          <w:p>
            <w:pPr>
              <w:spacing w:line="280" w:lineRule="exact"/>
              <w:jc w:val="center"/>
              <w:rPr>
                <w:rFonts w:ascii="宋体" w:hAnsi="宋体" w:eastAsia="宋体" w:cs="宋体"/>
                <w:color w:val="auto"/>
                <w:kern w:val="2"/>
                <w:sz w:val="16"/>
                <w:szCs w:val="16"/>
                <w:lang w:eastAsia="zh-CN"/>
              </w:rPr>
            </w:pPr>
          </w:p>
        </w:tc>
        <w:tc>
          <w:tcPr>
            <w:tcW w:w="794" w:type="dxa"/>
            <w:vAlign w:val="center"/>
          </w:tcPr>
          <w:p>
            <w:pPr>
              <w:spacing w:line="280" w:lineRule="exact"/>
              <w:jc w:val="center"/>
              <w:rPr>
                <w:rFonts w:ascii="宋体" w:hAnsi="宋体" w:eastAsia="宋体" w:cs="宋体"/>
                <w:color w:val="auto"/>
                <w:kern w:val="2"/>
                <w:sz w:val="16"/>
                <w:szCs w:val="16"/>
                <w:lang w:eastAsia="zh-CN"/>
              </w:rPr>
            </w:pPr>
          </w:p>
        </w:tc>
        <w:tc>
          <w:tcPr>
            <w:tcW w:w="595"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595" w:type="dxa"/>
            <w:vAlign w:val="center"/>
          </w:tcPr>
          <w:p>
            <w:pPr>
              <w:spacing w:line="280" w:lineRule="exact"/>
              <w:jc w:val="center"/>
              <w:rPr>
                <w:rFonts w:ascii="宋体" w:hAnsi="宋体" w:eastAsia="宋体" w:cs="宋体"/>
                <w:color w:val="auto"/>
                <w:kern w:val="2"/>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kern w:val="2"/>
                <w:sz w:val="16"/>
                <w:szCs w:val="16"/>
                <w:lang w:eastAsia="zh-CN"/>
              </w:rPr>
              <w:t>3</w:t>
            </w:r>
          </w:p>
        </w:tc>
        <w:tc>
          <w:tcPr>
            <w:tcW w:w="615" w:type="dxa"/>
            <w:vAlign w:val="center"/>
          </w:tcPr>
          <w:p>
            <w:pPr>
              <w:widowControl/>
              <w:spacing w:line="28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规划编制</w:t>
            </w:r>
          </w:p>
        </w:tc>
        <w:tc>
          <w:tcPr>
            <w:tcW w:w="675" w:type="dxa"/>
            <w:vAlign w:val="center"/>
          </w:tcPr>
          <w:p>
            <w:pPr>
              <w:widowControl/>
              <w:spacing w:line="28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城市、镇详细规划</w:t>
            </w:r>
          </w:p>
        </w:tc>
        <w:tc>
          <w:tcPr>
            <w:tcW w:w="1620" w:type="dxa"/>
            <w:vAlign w:val="center"/>
          </w:tcPr>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脱密后规划文本主要内容和主要图表等</w:t>
            </w:r>
          </w:p>
        </w:tc>
        <w:tc>
          <w:tcPr>
            <w:tcW w:w="795" w:type="dxa"/>
            <w:vAlign w:val="center"/>
          </w:tcPr>
          <w:p>
            <w:pPr>
              <w:widowControl/>
              <w:spacing w:line="280" w:lineRule="exact"/>
              <w:jc w:val="center"/>
              <w:rPr>
                <w:rFonts w:ascii="宋体" w:hAnsi="宋体" w:eastAsia="宋体" w:cs="宋体"/>
                <w:color w:val="auto"/>
                <w:kern w:val="2"/>
                <w:sz w:val="16"/>
                <w:szCs w:val="16"/>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p>
            <w:pPr>
              <w:widowControl/>
              <w:spacing w:line="280" w:lineRule="exact"/>
              <w:jc w:val="center"/>
              <w:rPr>
                <w:rFonts w:ascii="宋体" w:hAnsi="宋体" w:eastAsia="宋体" w:cs="宋体"/>
                <w:color w:val="auto"/>
                <w:sz w:val="16"/>
                <w:szCs w:val="16"/>
                <w:lang w:eastAsia="zh-CN"/>
              </w:rPr>
            </w:pPr>
          </w:p>
        </w:tc>
        <w:tc>
          <w:tcPr>
            <w:tcW w:w="2040" w:type="dxa"/>
            <w:vAlign w:val="center"/>
          </w:tcPr>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《中华人民共和国城乡规划法》</w:t>
            </w:r>
          </w:p>
          <w:p>
            <w:pPr>
              <w:widowControl/>
              <w:spacing w:line="28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《中华人民共和国政府信息公开条例》</w:t>
            </w:r>
          </w:p>
          <w:p>
            <w:pPr>
              <w:widowControl/>
              <w:spacing w:line="280" w:lineRule="exact"/>
              <w:jc w:val="left"/>
              <w:rPr>
                <w:rFonts w:ascii="宋体" w:hAnsi="宋体" w:eastAsia="宋体" w:cs="宋体"/>
                <w:color w:val="auto"/>
                <w:kern w:val="2"/>
                <w:sz w:val="16"/>
                <w:szCs w:val="16"/>
              </w:rPr>
            </w:pPr>
            <w:r>
              <w:rPr>
                <w:rFonts w:hint="eastAsia" w:ascii="宋体" w:hAnsi="宋体" w:eastAsia="宋体" w:cs="宋体"/>
                <w:color w:val="auto"/>
                <w:sz w:val="16"/>
                <w:szCs w:val="16"/>
                <w:lang w:eastAsia="zh-CN"/>
              </w:rPr>
              <w:t>河南省实施《中华人民共和国城乡规划法》办法</w:t>
            </w:r>
          </w:p>
          <w:p>
            <w:pPr>
              <w:widowControl/>
              <w:spacing w:line="280" w:lineRule="exact"/>
              <w:jc w:val="left"/>
              <w:rPr>
                <w:rFonts w:ascii="宋体" w:hAnsi="宋体" w:eastAsia="宋体" w:cs="宋体"/>
                <w:color w:val="auto"/>
                <w:sz w:val="16"/>
                <w:szCs w:val="16"/>
                <w:lang w:eastAsia="zh-CN"/>
              </w:rPr>
            </w:pPr>
          </w:p>
        </w:tc>
        <w:tc>
          <w:tcPr>
            <w:tcW w:w="1020"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信息形成或者变更之日起20个工作日之内公开</w:t>
            </w:r>
          </w:p>
        </w:tc>
        <w:tc>
          <w:tcPr>
            <w:tcW w:w="960"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自然资源管理部门或产业集聚区管委会</w:t>
            </w:r>
          </w:p>
        </w:tc>
        <w:tc>
          <w:tcPr>
            <w:tcW w:w="2970" w:type="dxa"/>
            <w:vAlign w:val="center"/>
          </w:tcPr>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■政府网站 </w:t>
            </w:r>
          </w:p>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■两微一端  </w:t>
            </w:r>
          </w:p>
          <w:p>
            <w:pPr>
              <w:widowControl/>
              <w:spacing w:line="280" w:lineRule="exact"/>
              <w:jc w:val="both"/>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■公开查阅点</w:t>
            </w:r>
          </w:p>
          <w:p>
            <w:pPr>
              <w:widowControl/>
              <w:spacing w:line="28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■行政服务中心 </w:t>
            </w:r>
          </w:p>
          <w:p>
            <w:pPr>
              <w:widowControl/>
              <w:spacing w:line="280" w:lineRule="exact"/>
              <w:jc w:val="both"/>
              <w:rPr>
                <w:rFonts w:ascii="宋体" w:hAnsi="宋体" w:eastAsia="宋体" w:cs="宋体"/>
                <w:color w:val="auto"/>
                <w:sz w:val="16"/>
                <w:szCs w:val="16"/>
                <w:lang w:eastAsia="zh-CN"/>
              </w:rPr>
            </w:pPr>
          </w:p>
        </w:tc>
        <w:tc>
          <w:tcPr>
            <w:tcW w:w="794"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615" w:type="dxa"/>
            <w:vAlign w:val="center"/>
          </w:tcPr>
          <w:p>
            <w:pPr>
              <w:spacing w:line="280" w:lineRule="exact"/>
              <w:jc w:val="center"/>
              <w:rPr>
                <w:rFonts w:ascii="宋体" w:hAnsi="宋体" w:eastAsia="宋体" w:cs="宋体"/>
                <w:color w:val="auto"/>
                <w:kern w:val="2"/>
                <w:sz w:val="16"/>
                <w:szCs w:val="16"/>
                <w:lang w:eastAsia="zh-CN"/>
              </w:rPr>
            </w:pPr>
          </w:p>
        </w:tc>
        <w:tc>
          <w:tcPr>
            <w:tcW w:w="624" w:type="dxa"/>
            <w:vAlign w:val="center"/>
          </w:tcPr>
          <w:p>
            <w:pPr>
              <w:spacing w:line="28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794" w:type="dxa"/>
            <w:vAlign w:val="center"/>
          </w:tcPr>
          <w:p>
            <w:pPr>
              <w:spacing w:line="280" w:lineRule="exact"/>
              <w:jc w:val="center"/>
              <w:rPr>
                <w:rFonts w:ascii="宋体" w:hAnsi="宋体" w:eastAsia="宋体" w:cs="宋体"/>
                <w:color w:val="auto"/>
                <w:kern w:val="2"/>
                <w:sz w:val="16"/>
                <w:szCs w:val="16"/>
                <w:lang w:eastAsia="zh-CN"/>
              </w:rPr>
            </w:pPr>
          </w:p>
        </w:tc>
        <w:tc>
          <w:tcPr>
            <w:tcW w:w="595"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595" w:type="dxa"/>
            <w:vAlign w:val="center"/>
          </w:tcPr>
          <w:p>
            <w:pPr>
              <w:spacing w:line="280" w:lineRule="exact"/>
              <w:jc w:val="both"/>
              <w:rPr>
                <w:rFonts w:ascii="宋体" w:hAnsi="宋体" w:eastAsia="宋体" w:cs="宋体"/>
                <w:color w:val="auto"/>
                <w:kern w:val="2"/>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vAlign w:val="center"/>
          </w:tcPr>
          <w:p>
            <w:pPr>
              <w:spacing w:line="320" w:lineRule="exact"/>
              <w:jc w:val="center"/>
              <w:rPr>
                <w:rFonts w:ascii="宋体" w:hAnsi="宋体" w:eastAsia="宋体" w:cs="宋体"/>
                <w:color w:val="auto"/>
                <w:kern w:val="2"/>
                <w:sz w:val="16"/>
                <w:szCs w:val="16"/>
                <w:lang w:eastAsia="zh-CN"/>
              </w:rPr>
            </w:pPr>
            <w:r>
              <w:rPr>
                <w:rFonts w:hint="eastAsia" w:ascii="宋体" w:hAnsi="宋体" w:eastAsia="宋体" w:cs="宋体"/>
                <w:color w:val="auto"/>
                <w:kern w:val="2"/>
                <w:sz w:val="16"/>
                <w:szCs w:val="16"/>
                <w:lang w:eastAsia="zh-CN"/>
              </w:rPr>
              <w:t>4</w:t>
            </w:r>
          </w:p>
        </w:tc>
        <w:tc>
          <w:tcPr>
            <w:tcW w:w="615" w:type="dxa"/>
            <w:vAlign w:val="center"/>
          </w:tcPr>
          <w:p>
            <w:pPr>
              <w:widowControl/>
              <w:spacing w:line="32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规划编制</w:t>
            </w:r>
          </w:p>
        </w:tc>
        <w:tc>
          <w:tcPr>
            <w:tcW w:w="675" w:type="dxa"/>
            <w:vAlign w:val="center"/>
          </w:tcPr>
          <w:p>
            <w:pPr>
              <w:widowControl/>
              <w:spacing w:line="320" w:lineRule="exact"/>
              <w:jc w:val="center"/>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部分村庄编制完成的村庄规划</w:t>
            </w:r>
          </w:p>
        </w:tc>
        <w:tc>
          <w:tcPr>
            <w:tcW w:w="1620" w:type="dxa"/>
            <w:vAlign w:val="center"/>
          </w:tcPr>
          <w:p>
            <w:pPr>
              <w:widowControl/>
              <w:spacing w:line="32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脱密后规划文本主要内容和主要附图等</w:t>
            </w:r>
          </w:p>
        </w:tc>
        <w:tc>
          <w:tcPr>
            <w:tcW w:w="795" w:type="dxa"/>
            <w:vAlign w:val="center"/>
          </w:tcPr>
          <w:p>
            <w:pPr>
              <w:widowControl/>
              <w:spacing w:line="320" w:lineRule="exact"/>
              <w:jc w:val="center"/>
              <w:rPr>
                <w:rFonts w:ascii="宋体" w:hAnsi="宋体" w:eastAsia="宋体" w:cs="宋体"/>
                <w:color w:val="auto"/>
                <w:kern w:val="2"/>
                <w:sz w:val="16"/>
                <w:szCs w:val="16"/>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p>
            <w:pPr>
              <w:widowControl/>
              <w:spacing w:line="320" w:lineRule="exact"/>
              <w:jc w:val="both"/>
              <w:rPr>
                <w:rFonts w:ascii="宋体" w:hAnsi="宋体" w:eastAsia="宋体" w:cs="宋体"/>
                <w:color w:val="auto"/>
                <w:sz w:val="16"/>
                <w:szCs w:val="16"/>
                <w:lang w:eastAsia="zh-CN"/>
              </w:rPr>
            </w:pPr>
          </w:p>
        </w:tc>
        <w:tc>
          <w:tcPr>
            <w:tcW w:w="2040" w:type="dxa"/>
            <w:vAlign w:val="center"/>
          </w:tcPr>
          <w:p>
            <w:pPr>
              <w:widowControl/>
              <w:spacing w:line="32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《中华人民共和国土地管理法》</w:t>
            </w:r>
          </w:p>
          <w:p>
            <w:pPr>
              <w:widowControl/>
              <w:spacing w:line="32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《中华人民共和国城乡规划法》         </w:t>
            </w:r>
          </w:p>
          <w:p>
            <w:pPr>
              <w:widowControl/>
              <w:spacing w:line="32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《中华人民共和国政府信息公开条例》   </w:t>
            </w:r>
          </w:p>
          <w:p>
            <w:pPr>
              <w:widowControl/>
              <w:spacing w:line="320" w:lineRule="exact"/>
              <w:jc w:val="left"/>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 xml:space="preserve">河南省实施《中华人民共和国城乡规划法》办法 </w:t>
            </w:r>
          </w:p>
        </w:tc>
        <w:tc>
          <w:tcPr>
            <w:tcW w:w="1020" w:type="dxa"/>
            <w:vAlign w:val="center"/>
          </w:tcPr>
          <w:p>
            <w:pPr>
              <w:spacing w:line="32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信息形成或者变更之日起20个工作日之内公开</w:t>
            </w:r>
          </w:p>
        </w:tc>
        <w:tc>
          <w:tcPr>
            <w:tcW w:w="960" w:type="dxa"/>
            <w:vAlign w:val="center"/>
          </w:tcPr>
          <w:p>
            <w:pPr>
              <w:widowControl/>
              <w:spacing w:line="320" w:lineRule="exact"/>
              <w:jc w:val="center"/>
              <w:rPr>
                <w:rFonts w:ascii="宋体" w:hAnsi="宋体" w:eastAsia="宋体" w:cs="宋体"/>
                <w:color w:val="auto"/>
                <w:kern w:val="2"/>
                <w:sz w:val="16"/>
                <w:szCs w:val="16"/>
              </w:rPr>
            </w:pPr>
            <w:r>
              <w:rPr>
                <w:rFonts w:hint="eastAsia" w:ascii="宋体" w:hAnsi="宋体" w:eastAsia="宋体" w:cs="宋体"/>
                <w:color w:val="auto"/>
                <w:sz w:val="16"/>
                <w:szCs w:val="16"/>
                <w:lang w:eastAsia="zh-CN"/>
              </w:rPr>
              <w:t>产业集聚区管委会</w:t>
            </w:r>
          </w:p>
          <w:p>
            <w:pPr>
              <w:spacing w:line="320" w:lineRule="exact"/>
              <w:jc w:val="center"/>
              <w:rPr>
                <w:rFonts w:ascii="宋体" w:hAnsi="宋体" w:eastAsia="宋体" w:cs="宋体"/>
                <w:color w:val="auto"/>
                <w:kern w:val="2"/>
                <w:sz w:val="16"/>
                <w:szCs w:val="16"/>
                <w:lang w:eastAsia="zh-CN"/>
              </w:rPr>
            </w:pPr>
          </w:p>
        </w:tc>
        <w:tc>
          <w:tcPr>
            <w:tcW w:w="2970" w:type="dxa"/>
            <w:vAlign w:val="center"/>
          </w:tcPr>
          <w:p>
            <w:pPr>
              <w:widowControl/>
              <w:spacing w:line="32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■政府网站 </w:t>
            </w:r>
          </w:p>
          <w:p>
            <w:pPr>
              <w:widowControl/>
              <w:spacing w:line="32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■两微一端  </w:t>
            </w:r>
          </w:p>
          <w:p>
            <w:pPr>
              <w:widowControl/>
              <w:spacing w:line="320" w:lineRule="exact"/>
              <w:jc w:val="both"/>
              <w:rPr>
                <w:rFonts w:ascii="宋体" w:hAnsi="宋体" w:eastAsia="宋体" w:cs="宋体"/>
                <w:color w:val="auto"/>
                <w:sz w:val="16"/>
                <w:szCs w:val="16"/>
                <w:lang w:eastAsia="zh-CN"/>
              </w:rPr>
            </w:pPr>
            <w:r>
              <w:rPr>
                <w:rFonts w:hint="eastAsia" w:ascii="宋体" w:hAnsi="宋体" w:eastAsia="宋体" w:cs="宋体"/>
                <w:color w:val="auto"/>
                <w:sz w:val="16"/>
                <w:szCs w:val="16"/>
                <w:lang w:eastAsia="zh-CN"/>
              </w:rPr>
              <w:t>■公开查阅点</w:t>
            </w:r>
          </w:p>
          <w:p>
            <w:pPr>
              <w:widowControl/>
              <w:spacing w:line="320" w:lineRule="exact"/>
              <w:jc w:val="both"/>
              <w:rPr>
                <w:rFonts w:ascii="宋体" w:hAnsi="宋体" w:eastAsia="宋体" w:cs="宋体"/>
                <w:color w:val="auto"/>
                <w:kern w:val="2"/>
                <w:sz w:val="16"/>
                <w:szCs w:val="16"/>
              </w:rPr>
            </w:pPr>
            <w:r>
              <w:rPr>
                <w:rFonts w:hint="eastAsia" w:ascii="宋体" w:hAnsi="宋体" w:eastAsia="宋体" w:cs="宋体"/>
                <w:color w:val="auto"/>
                <w:sz w:val="16"/>
                <w:szCs w:val="16"/>
                <w:lang w:eastAsia="zh-CN"/>
              </w:rPr>
              <w:t xml:space="preserve">■行政服务中心 </w:t>
            </w:r>
          </w:p>
          <w:p>
            <w:pPr>
              <w:widowControl/>
              <w:spacing w:line="320" w:lineRule="exact"/>
              <w:jc w:val="both"/>
              <w:rPr>
                <w:rFonts w:ascii="宋体" w:hAnsi="宋体" w:eastAsia="宋体" w:cs="宋体"/>
                <w:color w:val="auto"/>
                <w:sz w:val="16"/>
                <w:szCs w:val="16"/>
                <w:lang w:eastAsia="zh-CN"/>
              </w:rPr>
            </w:pPr>
          </w:p>
        </w:tc>
        <w:tc>
          <w:tcPr>
            <w:tcW w:w="794" w:type="dxa"/>
            <w:vAlign w:val="center"/>
          </w:tcPr>
          <w:p>
            <w:pPr>
              <w:spacing w:line="32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615" w:type="dxa"/>
            <w:vAlign w:val="center"/>
          </w:tcPr>
          <w:p>
            <w:pPr>
              <w:spacing w:line="320" w:lineRule="exact"/>
              <w:jc w:val="center"/>
              <w:rPr>
                <w:rFonts w:ascii="宋体" w:hAnsi="宋体" w:eastAsia="宋体" w:cs="宋体"/>
                <w:color w:val="auto"/>
                <w:kern w:val="2"/>
                <w:sz w:val="16"/>
                <w:szCs w:val="16"/>
                <w:lang w:eastAsia="zh-CN"/>
              </w:rPr>
            </w:pPr>
          </w:p>
        </w:tc>
        <w:tc>
          <w:tcPr>
            <w:tcW w:w="624" w:type="dxa"/>
            <w:vAlign w:val="center"/>
          </w:tcPr>
          <w:p>
            <w:pPr>
              <w:spacing w:line="32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794" w:type="dxa"/>
            <w:vAlign w:val="center"/>
          </w:tcPr>
          <w:p>
            <w:pPr>
              <w:spacing w:line="320" w:lineRule="exact"/>
              <w:jc w:val="center"/>
              <w:rPr>
                <w:rFonts w:ascii="宋体" w:hAnsi="宋体" w:eastAsia="宋体" w:cs="宋体"/>
                <w:color w:val="auto"/>
                <w:kern w:val="2"/>
                <w:sz w:val="16"/>
                <w:szCs w:val="16"/>
                <w:lang w:eastAsia="zh-CN"/>
              </w:rPr>
            </w:pPr>
          </w:p>
        </w:tc>
        <w:tc>
          <w:tcPr>
            <w:tcW w:w="595" w:type="dxa"/>
            <w:vAlign w:val="center"/>
          </w:tcPr>
          <w:p>
            <w:pPr>
              <w:widowControl/>
              <w:spacing w:line="300" w:lineRule="exact"/>
              <w:jc w:val="center"/>
              <w:rPr>
                <w:rFonts w:ascii="宋体" w:hAnsi="宋体" w:eastAsia="宋体" w:cs="宋体"/>
                <w:color w:val="auto"/>
                <w:kern w:val="2"/>
                <w:sz w:val="16"/>
                <w:szCs w:val="16"/>
                <w:lang w:eastAsia="zh-CN"/>
              </w:rPr>
            </w:pPr>
            <w:r>
              <w:rPr>
                <w:rFonts w:hint="eastAsia" w:ascii="宋体" w:hAnsi="宋体" w:eastAsia="宋体" w:cs="宋体"/>
                <w:color w:val="auto"/>
                <w:sz w:val="16"/>
                <w:szCs w:val="16"/>
                <w:lang w:eastAsia="zh-CN"/>
              </w:rPr>
              <w:t>√</w:t>
            </w:r>
          </w:p>
        </w:tc>
        <w:tc>
          <w:tcPr>
            <w:tcW w:w="595" w:type="dxa"/>
            <w:vAlign w:val="center"/>
          </w:tcPr>
          <w:p>
            <w:pPr>
              <w:spacing w:line="320" w:lineRule="exact"/>
              <w:jc w:val="center"/>
              <w:rPr>
                <w:rFonts w:ascii="宋体" w:hAnsi="宋体" w:eastAsia="宋体" w:cs="宋体"/>
                <w:color w:val="auto"/>
                <w:kern w:val="2"/>
                <w:sz w:val="16"/>
                <w:szCs w:val="16"/>
                <w:lang w:eastAsia="zh-CN"/>
              </w:rPr>
            </w:pPr>
          </w:p>
        </w:tc>
      </w:tr>
    </w:tbl>
    <w:p>
      <w:pPr>
        <w:pStyle w:val="2"/>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产业集聚区管委会扶贫</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政策</w:t>
            </w:r>
          </w:p>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产业集聚区管委会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产业集聚区管委会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产业集聚区管委会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rPr>
                <w:rFonts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县级人民政府、产业集聚区管委会、村委会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县级扶贫部门、产业集聚区管委会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rFonts w:hint="eastAsia"/>
          <w:lang w:eastAsia="zh-CN"/>
        </w:rPr>
      </w:pPr>
    </w:p>
    <w:p>
      <w:pPr>
        <w:pStyle w:val="2"/>
        <w:rPr>
          <w:lang w:eastAsia="zh-CN"/>
        </w:rPr>
      </w:pPr>
    </w:p>
    <w:p>
      <w:pPr>
        <w:jc w:val="both"/>
        <w:rPr>
          <w:rFonts w:ascii="方正小标宋简体" w:hAnsi="方正小标宋简体" w:eastAsia="方正小标宋简体" w:cs="方正小标宋简体"/>
          <w:sz w:val="36"/>
          <w:szCs w:val="36"/>
          <w:lang w:eastAsia="zh-CN"/>
        </w:rPr>
      </w:pPr>
    </w:p>
    <w:p>
      <w:pPr>
        <w:jc w:val="center"/>
        <w:rPr>
          <w:lang w:eastAsia="zh-CN"/>
        </w:rPr>
      </w:pPr>
      <w:r>
        <w:rPr>
          <w:rFonts w:hint="eastAsia" w:ascii="方正小标宋简体" w:hAnsi="方正小标宋简体" w:eastAsia="方正小标宋简体" w:cs="方正小标宋简体"/>
          <w:sz w:val="36"/>
          <w:szCs w:val="36"/>
          <w:lang w:eastAsia="zh-CN"/>
        </w:rPr>
        <w:t>产业集聚区管委会公共法律服务</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法治</w:t>
            </w:r>
          </w:p>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宣传</w:t>
            </w:r>
          </w:p>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产业集聚区管委会</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产业集聚区管委会</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产业集聚区管委会就业创业</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16"/>
                <w:szCs w:val="16"/>
                <w:lang w:eastAsia="zh-CN"/>
              </w:rPr>
            </w:pPr>
            <w:r>
              <w:rPr>
                <w:rFonts w:hint="eastAsia" w:ascii="宋体" w:hAnsi="宋体" w:eastAsia="宋体" w:cs="宋体"/>
                <w:sz w:val="16"/>
                <w:szCs w:val="16"/>
                <w:lang w:eastAsia="zh-CN"/>
              </w:rPr>
              <w:t>1.就业信息服务</w:t>
            </w:r>
          </w:p>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1.就业创业政策项目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3.政策申请条件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4.政策申请材料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1.招聘单位</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2.岗位要求</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3.福利待遇</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4.招聘流程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5.应聘方式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1.</w:t>
            </w:r>
            <w:r>
              <w:rPr>
                <w:rFonts w:hint="eastAsia" w:ascii="宋体" w:hAnsi="宋体" w:eastAsia="宋体" w:cs="宋体"/>
                <w:sz w:val="16"/>
                <w:szCs w:val="16"/>
                <w:lang w:val="en-US" w:eastAsia="zh-CN"/>
              </w:rPr>
              <w:t>4</w:t>
            </w:r>
            <w:r>
              <w:rPr>
                <w:rFonts w:hint="eastAsia" w:ascii="宋体" w:hAnsi="宋体" w:eastAsia="宋体" w:cs="宋体"/>
                <w:sz w:val="16"/>
                <w:szCs w:val="16"/>
                <w:lang w:eastAsia="zh-CN"/>
              </w:rPr>
              <w:t>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8"/>
                <w:szCs w:val="18"/>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1.培训项目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3.培训内容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4.培训课时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5.授课地点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6.补贴标准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7.报名材料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8.报名地点（方式）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2.申请人权利和义务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2.证件使用注意事项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8.证件送达方式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15</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.1就业困难人员认定</w:t>
            </w:r>
          </w:p>
        </w:tc>
        <w:tc>
          <w:tcPr>
            <w:tcW w:w="7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1.文件依据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keepNext w:val="0"/>
              <w:keepLines w:val="0"/>
              <w:pageBreakBefore w:val="0"/>
              <w:numPr>
                <w:ilvl w:val="0"/>
                <w:numId w:val="1"/>
              </w:numPr>
              <w:tabs>
                <w:tab w:val="left" w:pos="289"/>
              </w:tabs>
              <w:kinsoku/>
              <w:wordWrap/>
              <w:overflowPunct/>
              <w:topLinePunct w:val="0"/>
              <w:autoSpaceDE/>
              <w:autoSpaceDN/>
              <w:bidi w:val="0"/>
              <w:adjustRightInd/>
              <w:snapToGrid/>
              <w:spacing w:line="24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产业集聚区管委会农村集体土地征收</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7"/>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序号</w:t>
            </w:r>
          </w:p>
        </w:tc>
        <w:tc>
          <w:tcPr>
            <w:tcW w:w="1290"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公开事项</w:t>
            </w:r>
          </w:p>
        </w:tc>
        <w:tc>
          <w:tcPr>
            <w:tcW w:w="246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公开内容</w:t>
            </w:r>
          </w:p>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（要素）</w:t>
            </w:r>
          </w:p>
        </w:tc>
        <w:tc>
          <w:tcPr>
            <w:tcW w:w="780"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五公开</w:t>
            </w:r>
          </w:p>
        </w:tc>
        <w:tc>
          <w:tcPr>
            <w:tcW w:w="1425"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公开依据</w:t>
            </w:r>
          </w:p>
        </w:tc>
        <w:tc>
          <w:tcPr>
            <w:tcW w:w="1308"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公开时限</w:t>
            </w:r>
          </w:p>
        </w:tc>
        <w:tc>
          <w:tcPr>
            <w:tcW w:w="1255"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公开主体</w:t>
            </w:r>
          </w:p>
        </w:tc>
        <w:tc>
          <w:tcPr>
            <w:tcW w:w="2432" w:type="dxa"/>
            <w:vMerge w:val="restart"/>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公开渠道</w:t>
            </w:r>
          </w:p>
        </w:tc>
        <w:tc>
          <w:tcPr>
            <w:tcW w:w="1380"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公开对象</w:t>
            </w:r>
          </w:p>
        </w:tc>
        <w:tc>
          <w:tcPr>
            <w:tcW w:w="1425"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公开方式</w:t>
            </w:r>
          </w:p>
        </w:tc>
        <w:tc>
          <w:tcPr>
            <w:tcW w:w="1245" w:type="dxa"/>
            <w:gridSpan w:val="2"/>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61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一级事项</w:t>
            </w:r>
          </w:p>
        </w:tc>
        <w:tc>
          <w:tcPr>
            <w:tcW w:w="67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二级</w:t>
            </w:r>
          </w:p>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事项</w:t>
            </w:r>
          </w:p>
        </w:tc>
        <w:tc>
          <w:tcPr>
            <w:tcW w:w="246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780"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1425"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1308"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1255"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2432" w:type="dxa"/>
            <w:vMerge w:val="continue"/>
            <w:vAlign w:val="center"/>
          </w:tcPr>
          <w:p>
            <w:pPr>
              <w:spacing w:line="240" w:lineRule="exact"/>
              <w:jc w:val="center"/>
              <w:rPr>
                <w:rFonts w:ascii="宋体" w:hAnsi="宋体" w:eastAsia="宋体" w:cs="宋体"/>
                <w:b/>
                <w:bCs/>
                <w:snapToGrid w:val="0"/>
                <w:color w:val="auto"/>
                <w:sz w:val="18"/>
                <w:szCs w:val="18"/>
                <w:lang w:eastAsia="zh-CN"/>
              </w:rPr>
            </w:pPr>
          </w:p>
        </w:tc>
        <w:tc>
          <w:tcPr>
            <w:tcW w:w="76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全社会</w:t>
            </w:r>
          </w:p>
        </w:tc>
        <w:tc>
          <w:tcPr>
            <w:tcW w:w="61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特定群体</w:t>
            </w:r>
          </w:p>
        </w:tc>
        <w:tc>
          <w:tcPr>
            <w:tcW w:w="64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主动</w:t>
            </w:r>
          </w:p>
        </w:tc>
        <w:tc>
          <w:tcPr>
            <w:tcW w:w="780"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依申请</w:t>
            </w:r>
          </w:p>
        </w:tc>
        <w:tc>
          <w:tcPr>
            <w:tcW w:w="630"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镇级</w:t>
            </w:r>
          </w:p>
        </w:tc>
        <w:tc>
          <w:tcPr>
            <w:tcW w:w="615" w:type="dxa"/>
            <w:vAlign w:val="center"/>
          </w:tcPr>
          <w:p>
            <w:pPr>
              <w:spacing w:line="240" w:lineRule="exact"/>
              <w:jc w:val="center"/>
              <w:rPr>
                <w:rFonts w:ascii="宋体" w:hAnsi="宋体" w:eastAsia="宋体" w:cs="宋体"/>
                <w:b/>
                <w:bCs/>
                <w:snapToGrid w:val="0"/>
                <w:color w:val="auto"/>
                <w:sz w:val="18"/>
                <w:szCs w:val="18"/>
                <w:lang w:eastAsia="zh-CN"/>
              </w:rPr>
            </w:pPr>
            <w:r>
              <w:rPr>
                <w:rFonts w:hint="eastAsia" w:ascii="宋体" w:hAnsi="宋体" w:eastAsia="宋体" w:cs="宋体"/>
                <w:b/>
                <w:bCs/>
                <w:snapToGrid w:val="0"/>
                <w:color w:val="auto"/>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1</w:t>
            </w:r>
          </w:p>
        </w:tc>
        <w:tc>
          <w:tcPr>
            <w:tcW w:w="615" w:type="dxa"/>
            <w:vMerge w:val="restart"/>
            <w:vAlign w:val="center"/>
          </w:tcPr>
          <w:p>
            <w:pPr>
              <w:widowControl/>
              <w:adjustRightInd w:val="0"/>
              <w:snapToGrid w:val="0"/>
              <w:spacing w:line="310" w:lineRule="exact"/>
              <w:jc w:val="center"/>
              <w:textAlignment w:val="center"/>
              <w:rPr>
                <w:rFonts w:ascii="宋体" w:hAnsi="宋体" w:eastAsia="宋体" w:cs="宋体"/>
                <w:sz w:val="16"/>
                <w:szCs w:val="16"/>
              </w:rPr>
            </w:pPr>
            <w:r>
              <w:rPr>
                <w:rFonts w:hint="eastAsia" w:ascii="宋体" w:hAnsi="宋体" w:eastAsia="宋体" w:cs="宋体"/>
                <w:sz w:val="16"/>
                <w:szCs w:val="16"/>
              </w:rPr>
              <w:t>征地前期准备</w:t>
            </w:r>
          </w:p>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p>
        </w:tc>
        <w:tc>
          <w:tcPr>
            <w:tcW w:w="675" w:type="dxa"/>
            <w:vMerge w:val="restart"/>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土地征收启动公告</w:t>
            </w:r>
          </w:p>
        </w:tc>
        <w:tc>
          <w:tcPr>
            <w:tcW w:w="2460" w:type="dxa"/>
            <w:vMerge w:val="restart"/>
            <w:vAlign w:val="center"/>
          </w:tcPr>
          <w:p>
            <w:pPr>
              <w:widowControl/>
              <w:adjustRightInd w:val="0"/>
              <w:snapToGrid w:val="0"/>
              <w:spacing w:line="310" w:lineRule="exact"/>
              <w:jc w:val="left"/>
              <w:textAlignment w:val="center"/>
              <w:rPr>
                <w:rFonts w:ascii="宋体" w:hAnsi="宋体" w:eastAsia="宋体" w:cs="宋体"/>
                <w:sz w:val="16"/>
                <w:szCs w:val="16"/>
              </w:rPr>
            </w:pPr>
            <w:r>
              <w:rPr>
                <w:rFonts w:hint="eastAsia" w:ascii="宋体" w:hAnsi="宋体" w:eastAsia="宋体" w:cs="宋体"/>
                <w:sz w:val="16"/>
                <w:szCs w:val="16"/>
              </w:rPr>
              <w:t>在拟征收土地前，应明确征收土地有关事项并予以公开。</w:t>
            </w:r>
          </w:p>
          <w:p>
            <w:pPr>
              <w:widowControl/>
              <w:adjustRightInd w:val="0"/>
              <w:snapToGrid w:val="0"/>
              <w:spacing w:line="310" w:lineRule="exact"/>
              <w:jc w:val="left"/>
              <w:textAlignment w:val="center"/>
              <w:rPr>
                <w:rFonts w:ascii="宋体" w:hAnsi="宋体" w:eastAsia="宋体" w:cs="宋体"/>
                <w:sz w:val="16"/>
                <w:szCs w:val="16"/>
              </w:rPr>
            </w:pPr>
            <w:r>
              <w:rPr>
                <w:rFonts w:hint="eastAsia" w:ascii="宋体" w:hAnsi="宋体" w:eastAsia="宋体" w:cs="宋体"/>
                <w:sz w:val="16"/>
                <w:szCs w:val="16"/>
              </w:rPr>
              <w:t>1.拟征收土地目的和用途；</w:t>
            </w:r>
          </w:p>
          <w:p>
            <w:pPr>
              <w:widowControl/>
              <w:adjustRightInd w:val="0"/>
              <w:snapToGrid w:val="0"/>
              <w:spacing w:line="310" w:lineRule="exact"/>
              <w:jc w:val="left"/>
              <w:textAlignment w:val="center"/>
              <w:rPr>
                <w:rFonts w:ascii="宋体" w:hAnsi="宋体" w:eastAsia="宋体" w:cs="宋体"/>
                <w:sz w:val="16"/>
                <w:szCs w:val="16"/>
              </w:rPr>
            </w:pPr>
            <w:r>
              <w:rPr>
                <w:rFonts w:hint="eastAsia" w:ascii="宋体" w:hAnsi="宋体" w:eastAsia="宋体" w:cs="宋体"/>
                <w:sz w:val="16"/>
                <w:szCs w:val="16"/>
              </w:rPr>
              <w:t>2.拟征收土地的位置和范围；</w:t>
            </w:r>
          </w:p>
          <w:p>
            <w:pPr>
              <w:widowControl/>
              <w:adjustRightInd w:val="0"/>
              <w:snapToGrid w:val="0"/>
              <w:spacing w:line="310" w:lineRule="exact"/>
              <w:jc w:val="left"/>
              <w:textAlignment w:val="center"/>
              <w:rPr>
                <w:rFonts w:ascii="宋体" w:hAnsi="宋体" w:eastAsia="宋体" w:cs="宋体"/>
                <w:sz w:val="16"/>
                <w:szCs w:val="16"/>
              </w:rPr>
            </w:pPr>
            <w:r>
              <w:rPr>
                <w:rFonts w:hint="eastAsia" w:ascii="宋体" w:hAnsi="宋体" w:eastAsia="宋体" w:cs="宋体"/>
                <w:sz w:val="16"/>
                <w:szCs w:val="16"/>
              </w:rPr>
              <w:t>3.开展土地现状调查的安排；</w:t>
            </w:r>
          </w:p>
          <w:p>
            <w:pPr>
              <w:widowControl/>
              <w:adjustRightInd w:val="0"/>
              <w:snapToGrid w:val="0"/>
              <w:spacing w:line="310" w:lineRule="exact"/>
              <w:jc w:val="left"/>
              <w:textAlignment w:val="center"/>
              <w:rPr>
                <w:rFonts w:ascii="宋体" w:hAnsi="宋体" w:eastAsia="宋体" w:cs="宋体"/>
                <w:sz w:val="16"/>
                <w:szCs w:val="16"/>
              </w:rPr>
            </w:pPr>
            <w:r>
              <w:rPr>
                <w:rFonts w:hint="eastAsia" w:ascii="宋体" w:hAnsi="宋体" w:eastAsia="宋体" w:cs="宋体"/>
                <w:sz w:val="16"/>
                <w:szCs w:val="16"/>
              </w:rPr>
              <w:t>4.拟征收土地的原用途管控（包括不得抢栽、抢种、抢建等有关规定）；</w:t>
            </w:r>
          </w:p>
          <w:p>
            <w:pPr>
              <w:widowControl/>
              <w:adjustRightInd w:val="0"/>
              <w:snapToGrid w:val="0"/>
              <w:spacing w:line="310" w:lineRule="exact"/>
              <w:jc w:val="left"/>
              <w:textAlignment w:val="center"/>
              <w:rPr>
                <w:rFonts w:ascii="宋体" w:hAnsi="宋体" w:eastAsia="宋体" w:cs="宋体"/>
                <w:b/>
                <w:bCs/>
                <w:snapToGrid w:val="0"/>
                <w:color w:val="auto"/>
                <w:sz w:val="16"/>
                <w:szCs w:val="16"/>
                <w:lang w:eastAsia="zh-CN"/>
              </w:rPr>
            </w:pPr>
          </w:p>
        </w:tc>
        <w:tc>
          <w:tcPr>
            <w:tcW w:w="780" w:type="dxa"/>
            <w:vMerge w:val="restart"/>
            <w:vAlign w:val="center"/>
          </w:tcPr>
          <w:p>
            <w:pPr>
              <w:widowControl/>
              <w:spacing w:line="310" w:lineRule="exact"/>
              <w:jc w:val="both"/>
              <w:rPr>
                <w:rFonts w:ascii="宋体" w:hAnsi="宋体" w:eastAsia="宋体" w:cs="宋体"/>
                <w:color w:val="auto"/>
                <w:kern w:val="2"/>
                <w:sz w:val="16"/>
                <w:szCs w:val="16"/>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 xml:space="preserve">■ </w:t>
            </w:r>
            <w:r>
              <w:rPr>
                <w:rFonts w:hint="eastAsia" w:ascii="宋体" w:hAnsi="宋体" w:eastAsia="宋体" w:cs="宋体"/>
                <w:sz w:val="16"/>
                <w:szCs w:val="16"/>
                <w:lang w:eastAsia="zh-CN"/>
              </w:rPr>
              <w:t>结果</w:t>
            </w:r>
          </w:p>
          <w:p>
            <w:pPr>
              <w:pStyle w:val="2"/>
              <w:spacing w:line="310" w:lineRule="exact"/>
              <w:ind w:firstLine="0"/>
              <w:jc w:val="both"/>
              <w:rPr>
                <w:rFonts w:ascii="宋体" w:hAnsi="宋体" w:eastAsia="宋体" w:cs="宋体"/>
                <w:b/>
                <w:bCs/>
                <w:snapToGrid w:val="0"/>
                <w:color w:val="auto"/>
                <w:sz w:val="16"/>
                <w:szCs w:val="16"/>
                <w:lang w:eastAsia="zh-CN"/>
              </w:rPr>
            </w:pPr>
            <w:r>
              <w:rPr>
                <w:rFonts w:hint="eastAsia" w:ascii="宋体" w:hAnsi="宋体" w:eastAsia="宋体" w:cs="宋体"/>
                <w:color w:val="auto"/>
                <w:sz w:val="16"/>
                <w:szCs w:val="16"/>
                <w:lang w:eastAsia="zh-CN"/>
              </w:rPr>
              <w:t xml:space="preserve"> </w:t>
            </w:r>
          </w:p>
        </w:tc>
        <w:tc>
          <w:tcPr>
            <w:tcW w:w="1425" w:type="dxa"/>
            <w:vMerge w:val="restart"/>
            <w:vAlign w:val="center"/>
          </w:tcPr>
          <w:p>
            <w:pPr>
              <w:widowControl/>
              <w:adjustRightInd w:val="0"/>
              <w:snapToGrid w:val="0"/>
              <w:spacing w:line="31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《国务院关于深化改革严格土地管理的决定》（国发〔2004〕28号）</w:t>
            </w:r>
          </w:p>
        </w:tc>
        <w:tc>
          <w:tcPr>
            <w:tcW w:w="1308"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在实地启动拟征收土地工作时，在村公示栏公开。</w:t>
            </w:r>
          </w:p>
        </w:tc>
        <w:tc>
          <w:tcPr>
            <w:tcW w:w="1255" w:type="dxa"/>
            <w:vMerge w:val="restart"/>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Merge w:val="restart"/>
            <w:vAlign w:val="center"/>
          </w:tcPr>
          <w:p>
            <w:pPr>
              <w:widowControl/>
              <w:adjustRightInd w:val="0"/>
              <w:snapToGrid w:val="0"/>
              <w:spacing w:line="310" w:lineRule="exact"/>
              <w:jc w:val="both"/>
              <w:textAlignment w:val="center"/>
              <w:rPr>
                <w:lang w:eastAsia="zh-CN"/>
              </w:rPr>
            </w:pPr>
            <w:r>
              <w:rPr>
                <w:rFonts w:hint="eastAsia" w:ascii="宋体" w:hAnsi="宋体" w:eastAsia="宋体" w:cs="宋体"/>
                <w:sz w:val="16"/>
                <w:szCs w:val="16"/>
              </w:rPr>
              <w:t>■社区/企事业单位/村公示栏（电子屏）</w:t>
            </w:r>
          </w:p>
        </w:tc>
        <w:tc>
          <w:tcPr>
            <w:tcW w:w="765" w:type="dxa"/>
            <w:vAlign w:val="center"/>
          </w:tcPr>
          <w:p>
            <w:pPr>
              <w:adjustRightInd w:val="0"/>
              <w:snapToGrid w:val="0"/>
              <w:spacing w:line="310" w:lineRule="exact"/>
              <w:jc w:val="center"/>
              <w:rPr>
                <w:rFonts w:ascii="宋体" w:hAnsi="宋体" w:eastAsia="宋体" w:cs="宋体"/>
                <w:b/>
                <w:bCs/>
                <w:snapToGrid w:val="0"/>
                <w:color w:val="auto"/>
                <w:sz w:val="16"/>
                <w:szCs w:val="16"/>
                <w:lang w:eastAsia="zh-CN"/>
              </w:rPr>
            </w:pPr>
          </w:p>
        </w:tc>
        <w:tc>
          <w:tcPr>
            <w:tcW w:w="615"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√面向拟征收土地所在地的村集体成员</w:t>
            </w:r>
          </w:p>
        </w:tc>
        <w:tc>
          <w:tcPr>
            <w:tcW w:w="645" w:type="dxa"/>
            <w:vMerge w:val="restart"/>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Merge w:val="restart"/>
            <w:vAlign w:val="center"/>
          </w:tcPr>
          <w:p>
            <w:pPr>
              <w:adjustRightInd w:val="0"/>
              <w:snapToGrid w:val="0"/>
              <w:spacing w:line="310" w:lineRule="exact"/>
              <w:jc w:val="center"/>
              <w:rPr>
                <w:rFonts w:ascii="宋体" w:hAnsi="宋体" w:eastAsia="宋体" w:cs="宋体"/>
                <w:b/>
                <w:bCs/>
                <w:snapToGrid w:val="0"/>
                <w:color w:val="auto"/>
                <w:sz w:val="16"/>
                <w:szCs w:val="16"/>
                <w:lang w:eastAsia="zh-CN"/>
              </w:rPr>
            </w:pPr>
          </w:p>
        </w:tc>
        <w:tc>
          <w:tcPr>
            <w:tcW w:w="630" w:type="dxa"/>
            <w:vMerge w:val="restart"/>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Merge w:val="restart"/>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615"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675"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2460"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780" w:type="dxa"/>
            <w:vMerge w:val="continue"/>
            <w:vAlign w:val="center"/>
          </w:tcPr>
          <w:p>
            <w:pPr>
              <w:spacing w:line="310" w:lineRule="exact"/>
              <w:jc w:val="both"/>
              <w:rPr>
                <w:rFonts w:ascii="宋体" w:hAnsi="宋体" w:eastAsia="宋体" w:cs="宋体"/>
                <w:b/>
                <w:bCs/>
                <w:snapToGrid w:val="0"/>
                <w:color w:val="auto"/>
                <w:sz w:val="16"/>
                <w:szCs w:val="16"/>
                <w:lang w:eastAsia="zh-CN"/>
              </w:rPr>
            </w:pPr>
          </w:p>
        </w:tc>
        <w:tc>
          <w:tcPr>
            <w:tcW w:w="1425" w:type="dxa"/>
            <w:vMerge w:val="continue"/>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p>
        </w:tc>
        <w:tc>
          <w:tcPr>
            <w:tcW w:w="1308"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收到征地批准文件之日起10个工作日内，在政府网站、征地信息公开平台公开。</w:t>
            </w:r>
          </w:p>
        </w:tc>
        <w:tc>
          <w:tcPr>
            <w:tcW w:w="1255"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2432"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765"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adjustRightInd w:val="0"/>
              <w:snapToGrid w:val="0"/>
              <w:spacing w:line="310" w:lineRule="exact"/>
              <w:jc w:val="both"/>
              <w:rPr>
                <w:rFonts w:ascii="宋体" w:hAnsi="宋体" w:eastAsia="宋体" w:cs="宋体"/>
                <w:b/>
                <w:bCs/>
                <w:snapToGrid w:val="0"/>
                <w:color w:val="auto"/>
                <w:sz w:val="16"/>
                <w:szCs w:val="16"/>
                <w:lang w:eastAsia="zh-CN"/>
              </w:rPr>
            </w:pPr>
          </w:p>
        </w:tc>
        <w:tc>
          <w:tcPr>
            <w:tcW w:w="645"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780"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630"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c>
          <w:tcPr>
            <w:tcW w:w="615" w:type="dxa"/>
            <w:vMerge w:val="continue"/>
            <w:vAlign w:val="center"/>
          </w:tcPr>
          <w:p>
            <w:pPr>
              <w:widowControl/>
              <w:adjustRightInd w:val="0"/>
              <w:snapToGrid w:val="0"/>
              <w:spacing w:line="310" w:lineRule="exact"/>
              <w:jc w:val="left"/>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2</w:t>
            </w:r>
          </w:p>
        </w:tc>
        <w:tc>
          <w:tcPr>
            <w:tcW w:w="615" w:type="dxa"/>
            <w:vAlign w:val="center"/>
          </w:tcPr>
          <w:p>
            <w:pPr>
              <w:widowControl/>
              <w:adjustRightInd w:val="0"/>
              <w:snapToGrid w:val="0"/>
              <w:spacing w:line="31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征地前期准备</w:t>
            </w:r>
          </w:p>
        </w:tc>
        <w:tc>
          <w:tcPr>
            <w:tcW w:w="675"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拟征收土地现状调查</w:t>
            </w:r>
          </w:p>
        </w:tc>
        <w:tc>
          <w:tcPr>
            <w:tcW w:w="2460" w:type="dxa"/>
            <w:vAlign w:val="center"/>
          </w:tcPr>
          <w:p>
            <w:pPr>
              <w:widowControl/>
              <w:adjustRightInd w:val="0"/>
              <w:snapToGrid w:val="0"/>
              <w:spacing w:line="310" w:lineRule="exact"/>
              <w:jc w:val="both"/>
              <w:textAlignment w:val="center"/>
              <w:rPr>
                <w:rFonts w:ascii="宋体" w:hAnsi="宋体" w:eastAsia="宋体" w:cs="宋体"/>
                <w:sz w:val="16"/>
                <w:szCs w:val="16"/>
              </w:rPr>
            </w:pPr>
            <w:r>
              <w:rPr>
                <w:rFonts w:hint="eastAsia" w:ascii="宋体" w:hAnsi="宋体" w:eastAsia="宋体" w:cs="宋体"/>
                <w:sz w:val="16"/>
                <w:szCs w:val="16"/>
              </w:rPr>
              <w:t>拟征收土地现状调查结果按规定确认后，调查结果予以公开。</w:t>
            </w:r>
          </w:p>
          <w:p>
            <w:pPr>
              <w:widowControl/>
              <w:adjustRightInd w:val="0"/>
              <w:snapToGrid w:val="0"/>
              <w:spacing w:line="310" w:lineRule="exact"/>
              <w:jc w:val="both"/>
              <w:textAlignment w:val="center"/>
              <w:rPr>
                <w:rFonts w:ascii="宋体" w:hAnsi="宋体" w:eastAsia="宋体" w:cs="宋体"/>
                <w:sz w:val="16"/>
                <w:szCs w:val="16"/>
              </w:rPr>
            </w:pPr>
            <w:r>
              <w:rPr>
                <w:rFonts w:hint="eastAsia" w:ascii="宋体" w:hAnsi="宋体" w:eastAsia="宋体" w:cs="宋体"/>
                <w:sz w:val="16"/>
                <w:szCs w:val="16"/>
              </w:rPr>
              <w:t>1.征收土地勘测调查表；</w:t>
            </w:r>
          </w:p>
          <w:p>
            <w:pPr>
              <w:widowControl/>
              <w:adjustRightInd w:val="0"/>
              <w:snapToGrid w:val="0"/>
              <w:spacing w:line="310" w:lineRule="exact"/>
              <w:jc w:val="both"/>
              <w:textAlignment w:val="center"/>
              <w:rPr>
                <w:rFonts w:ascii="宋体" w:hAnsi="宋体" w:eastAsia="宋体" w:cs="宋体"/>
                <w:spacing w:val="-11"/>
                <w:sz w:val="16"/>
                <w:szCs w:val="16"/>
              </w:rPr>
            </w:pPr>
            <w:r>
              <w:rPr>
                <w:rFonts w:hint="eastAsia" w:ascii="宋体" w:hAnsi="宋体" w:eastAsia="宋体" w:cs="宋体"/>
                <w:spacing w:val="-11"/>
                <w:sz w:val="16"/>
                <w:szCs w:val="16"/>
              </w:rPr>
              <w:t>2.地上附着物和青苗调查登记表；</w:t>
            </w:r>
          </w:p>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3.土地勘测定界图件（涉及国家秘密的项目除外；图件应按有关法律法规规定予以技术处理。</w:t>
            </w:r>
          </w:p>
        </w:tc>
        <w:tc>
          <w:tcPr>
            <w:tcW w:w="780" w:type="dxa"/>
            <w:vAlign w:val="center"/>
          </w:tcPr>
          <w:p>
            <w:pPr>
              <w:widowControl/>
              <w:spacing w:line="310" w:lineRule="exact"/>
              <w:jc w:val="both"/>
              <w:rPr>
                <w:rFonts w:ascii="宋体" w:hAnsi="宋体" w:eastAsia="宋体" w:cs="宋体"/>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 xml:space="preserve">■ </w:t>
            </w:r>
            <w:r>
              <w:rPr>
                <w:rFonts w:hint="eastAsia" w:ascii="宋体" w:hAnsi="宋体" w:eastAsia="宋体" w:cs="宋体"/>
                <w:sz w:val="16"/>
                <w:szCs w:val="16"/>
                <w:lang w:eastAsia="zh-CN"/>
              </w:rPr>
              <w:t>结果</w:t>
            </w:r>
          </w:p>
          <w:p>
            <w:pPr>
              <w:widowControl/>
              <w:spacing w:line="310" w:lineRule="exact"/>
              <w:jc w:val="left"/>
              <w:rPr>
                <w:rFonts w:ascii="宋体" w:hAnsi="宋体" w:eastAsia="宋体" w:cs="宋体"/>
                <w:b/>
                <w:bCs/>
                <w:snapToGrid w:val="0"/>
                <w:color w:val="auto"/>
                <w:sz w:val="16"/>
                <w:szCs w:val="16"/>
                <w:lang w:eastAsia="zh-CN"/>
              </w:rPr>
            </w:pPr>
          </w:p>
        </w:tc>
        <w:tc>
          <w:tcPr>
            <w:tcW w:w="1425" w:type="dxa"/>
          </w:tcPr>
          <w:p>
            <w:pPr>
              <w:widowControl/>
              <w:adjustRightInd w:val="0"/>
              <w:snapToGrid w:val="0"/>
              <w:spacing w:line="310" w:lineRule="exact"/>
              <w:jc w:val="both"/>
              <w:textAlignment w:val="center"/>
              <w:rPr>
                <w:rFonts w:ascii="宋体" w:hAnsi="宋体" w:eastAsia="宋体" w:cs="宋体"/>
                <w:sz w:val="16"/>
                <w:szCs w:val="16"/>
                <w:lang w:eastAsia="zh-CN"/>
              </w:rPr>
            </w:pPr>
          </w:p>
          <w:p>
            <w:pPr>
              <w:widowControl/>
              <w:adjustRightInd w:val="0"/>
              <w:snapToGrid w:val="0"/>
              <w:spacing w:line="310" w:lineRule="exact"/>
              <w:jc w:val="both"/>
              <w:textAlignment w:val="center"/>
              <w:rPr>
                <w:rFonts w:ascii="宋体" w:hAnsi="宋体" w:eastAsia="宋体" w:cs="宋体"/>
                <w:sz w:val="16"/>
                <w:szCs w:val="16"/>
              </w:rPr>
            </w:pPr>
            <w:r>
              <w:rPr>
                <w:rFonts w:hint="eastAsia" w:ascii="宋体" w:hAnsi="宋体" w:eastAsia="宋体" w:cs="宋体"/>
                <w:sz w:val="16"/>
                <w:szCs w:val="16"/>
              </w:rPr>
              <w:t>1.《土地管理法》；</w:t>
            </w:r>
          </w:p>
          <w:p>
            <w:pPr>
              <w:widowControl/>
              <w:adjustRightInd w:val="0"/>
              <w:snapToGrid w:val="0"/>
              <w:spacing w:line="31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2.《国务院关于深化改革严格土地管理的决定》（国发〔2004〕28号）</w:t>
            </w:r>
          </w:p>
        </w:tc>
        <w:tc>
          <w:tcPr>
            <w:tcW w:w="1308"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拟征收土地现状调查结束后5个工作日内，在村公示栏公开。</w:t>
            </w:r>
          </w:p>
        </w:tc>
        <w:tc>
          <w:tcPr>
            <w:tcW w:w="1255"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Align w:val="center"/>
          </w:tcPr>
          <w:p>
            <w:pPr>
              <w:adjustRightInd w:val="0"/>
              <w:snapToGrid w:val="0"/>
              <w:spacing w:line="310" w:lineRule="exact"/>
              <w:jc w:val="center"/>
              <w:rPr>
                <w:rFonts w:ascii="宋体" w:hAnsi="宋体" w:eastAsia="宋体" w:cs="宋体"/>
                <w:b/>
                <w:bCs/>
                <w:snapToGrid w:val="0"/>
                <w:color w:val="auto"/>
                <w:sz w:val="16"/>
                <w:szCs w:val="16"/>
                <w:lang w:eastAsia="zh-CN"/>
              </w:rPr>
            </w:pPr>
          </w:p>
        </w:tc>
        <w:tc>
          <w:tcPr>
            <w:tcW w:w="615"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√面向拟征收土地所在地的村集体成员</w:t>
            </w:r>
          </w:p>
        </w:tc>
        <w:tc>
          <w:tcPr>
            <w:tcW w:w="645"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adjustRightInd w:val="0"/>
              <w:snapToGrid w:val="0"/>
              <w:spacing w:line="310" w:lineRule="exact"/>
              <w:jc w:val="center"/>
              <w:rPr>
                <w:rFonts w:ascii="宋体" w:hAnsi="宋体" w:eastAsia="宋体" w:cs="宋体"/>
                <w:b/>
                <w:bCs/>
                <w:snapToGrid w:val="0"/>
                <w:color w:val="auto"/>
                <w:sz w:val="16"/>
                <w:szCs w:val="16"/>
                <w:lang w:eastAsia="zh-CN"/>
              </w:rPr>
            </w:pPr>
          </w:p>
        </w:tc>
        <w:tc>
          <w:tcPr>
            <w:tcW w:w="630" w:type="dxa"/>
            <w:vAlign w:val="center"/>
          </w:tcPr>
          <w:p>
            <w:pPr>
              <w:widowControl/>
              <w:adjustRightInd w:val="0"/>
              <w:snapToGrid w:val="0"/>
              <w:spacing w:line="31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1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3</w:t>
            </w:r>
          </w:p>
        </w:tc>
        <w:tc>
          <w:tcPr>
            <w:tcW w:w="615" w:type="dxa"/>
            <w:vAlign w:val="center"/>
          </w:tcPr>
          <w:p>
            <w:pPr>
              <w:widowControl/>
              <w:adjustRightInd w:val="0"/>
              <w:snapToGrid w:val="0"/>
              <w:spacing w:line="320" w:lineRule="exact"/>
              <w:jc w:val="center"/>
              <w:textAlignment w:val="center"/>
              <w:rPr>
                <w:rFonts w:ascii="宋体" w:hAnsi="宋体" w:eastAsia="宋体" w:cs="宋体"/>
                <w:sz w:val="16"/>
                <w:szCs w:val="16"/>
              </w:rPr>
            </w:pPr>
            <w:r>
              <w:rPr>
                <w:rFonts w:hint="eastAsia" w:ascii="宋体" w:hAnsi="宋体" w:eastAsia="宋体" w:cs="宋体"/>
                <w:sz w:val="16"/>
                <w:szCs w:val="16"/>
              </w:rPr>
              <w:t>征地前期准备</w:t>
            </w:r>
          </w:p>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7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征地补偿安置方案公告</w:t>
            </w:r>
          </w:p>
        </w:tc>
        <w:tc>
          <w:tcPr>
            <w:tcW w:w="2460" w:type="dxa"/>
          </w:tcPr>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征收补偿安置方案公告期满后，县（区）人民政府和负责农村集体土地征收的有关部门拟定《征地补偿安置方案》并予以公开。</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1.被征收土地的位置、地类、面积，地上附着物和青苗的种类、</w:t>
            </w:r>
            <w:r>
              <w:rPr>
                <w:rFonts w:hint="eastAsia" w:ascii="宋体" w:hAnsi="宋体" w:eastAsia="宋体" w:cs="宋体"/>
                <w:spacing w:val="-11"/>
                <w:sz w:val="16"/>
                <w:szCs w:val="16"/>
              </w:rPr>
              <w:t>数量，需要安置的农业人口和数量；</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2.土地补偿费和安置补助费的标准、数额、支付对象和支付方式；</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3.地上附着物和青苗的补偿标准与支付方式；</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4.社会保障费用的筹集方法、缴费比例和办法；</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5.农业人员安置具体途径；</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6.其他有关征地补偿、安置的具体措施；</w:t>
            </w:r>
          </w:p>
          <w:p>
            <w:pPr>
              <w:widowControl/>
              <w:adjustRightInd w:val="0"/>
              <w:snapToGrid w:val="0"/>
              <w:spacing w:line="320" w:lineRule="exact"/>
              <w:jc w:val="both"/>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7.听证等救济途径；</w:t>
            </w:r>
          </w:p>
        </w:tc>
        <w:tc>
          <w:tcPr>
            <w:tcW w:w="780" w:type="dxa"/>
            <w:vAlign w:val="center"/>
          </w:tcPr>
          <w:p>
            <w:pPr>
              <w:widowControl/>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1.《中华人民共和国政府信息公开条例》</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2.《自然资源听证规定》</w:t>
            </w:r>
          </w:p>
        </w:tc>
        <w:tc>
          <w:tcPr>
            <w:tcW w:w="1308" w:type="dxa"/>
            <w:vAlign w:val="center"/>
          </w:tcPr>
          <w:p>
            <w:pPr>
              <w:pStyle w:val="2"/>
              <w:spacing w:line="320" w:lineRule="exact"/>
              <w:jc w:val="center"/>
              <w:rPr>
                <w:lang w:eastAsia="zh-CN"/>
              </w:rPr>
            </w:pPr>
          </w:p>
          <w:p>
            <w:pPr>
              <w:pStyle w:val="2"/>
              <w:spacing w:line="320" w:lineRule="exact"/>
              <w:jc w:val="center"/>
              <w:rPr>
                <w:lang w:eastAsia="zh-CN"/>
              </w:rPr>
            </w:pPr>
          </w:p>
          <w:p>
            <w:pPr>
              <w:widowControl/>
              <w:adjustRightInd w:val="0"/>
              <w:snapToGrid w:val="0"/>
              <w:spacing w:line="320" w:lineRule="exact"/>
              <w:jc w:val="center"/>
              <w:textAlignment w:val="top"/>
              <w:rPr>
                <w:rFonts w:ascii="宋体" w:hAnsi="宋体" w:eastAsia="宋体" w:cs="宋体"/>
                <w:sz w:val="16"/>
                <w:szCs w:val="16"/>
              </w:rPr>
            </w:pPr>
            <w:r>
              <w:rPr>
                <w:rFonts w:hint="eastAsia" w:ascii="宋体" w:hAnsi="宋体" w:eastAsia="宋体" w:cs="宋体"/>
                <w:sz w:val="16"/>
                <w:szCs w:val="16"/>
              </w:rPr>
              <w:t>拟定《征地补偿安置方案》后5个工作日内公开。</w:t>
            </w:r>
          </w:p>
          <w:p>
            <w:pPr>
              <w:widowControl/>
              <w:adjustRightInd w:val="0"/>
              <w:snapToGrid w:val="0"/>
              <w:spacing w:line="320" w:lineRule="exact"/>
              <w:jc w:val="center"/>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公示结束后，转为依申请公开。</w:t>
            </w:r>
          </w:p>
        </w:tc>
        <w:tc>
          <w:tcPr>
            <w:tcW w:w="1255" w:type="dxa"/>
            <w:vAlign w:val="center"/>
          </w:tcPr>
          <w:p>
            <w:pPr>
              <w:widowControl/>
              <w:adjustRightInd w:val="0"/>
              <w:snapToGrid w:val="0"/>
              <w:spacing w:line="320" w:lineRule="exact"/>
              <w:jc w:val="center"/>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15" w:type="dxa"/>
            <w:vAlign w:val="center"/>
          </w:tcPr>
          <w:p>
            <w:pPr>
              <w:widowControl/>
              <w:adjustRightInd w:val="0"/>
              <w:snapToGrid w:val="0"/>
              <w:spacing w:line="320" w:lineRule="exact"/>
              <w:jc w:val="center"/>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√拟征收土地所在地的村集体成员</w:t>
            </w:r>
          </w:p>
        </w:tc>
        <w:tc>
          <w:tcPr>
            <w:tcW w:w="64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30"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4</w:t>
            </w:r>
          </w:p>
        </w:tc>
        <w:tc>
          <w:tcPr>
            <w:tcW w:w="615" w:type="dxa"/>
            <w:vAlign w:val="center"/>
          </w:tcPr>
          <w:p>
            <w:pPr>
              <w:widowControl/>
              <w:adjustRightInd w:val="0"/>
              <w:snapToGrid w:val="0"/>
              <w:spacing w:line="320" w:lineRule="exact"/>
              <w:jc w:val="center"/>
              <w:textAlignment w:val="center"/>
              <w:rPr>
                <w:rFonts w:ascii="宋体" w:hAnsi="宋体" w:eastAsia="宋体" w:cs="宋体"/>
                <w:sz w:val="16"/>
                <w:szCs w:val="16"/>
              </w:rPr>
            </w:pPr>
            <w:r>
              <w:rPr>
                <w:rFonts w:hint="eastAsia" w:ascii="宋体" w:hAnsi="宋体" w:eastAsia="宋体" w:cs="宋体"/>
                <w:sz w:val="16"/>
                <w:szCs w:val="16"/>
              </w:rPr>
              <w:t>征地前期准备</w:t>
            </w:r>
          </w:p>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7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征地补偿登记</w:t>
            </w:r>
          </w:p>
        </w:tc>
        <w:tc>
          <w:tcPr>
            <w:tcW w:w="2460"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征地补偿登记汇总表。</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c>
          <w:tcPr>
            <w:tcW w:w="780" w:type="dxa"/>
            <w:vAlign w:val="center"/>
          </w:tcPr>
          <w:p>
            <w:pPr>
              <w:widowControl/>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Align w:val="center"/>
          </w:tcPr>
          <w:p>
            <w:pPr>
              <w:widowControl/>
              <w:adjustRightInd w:val="0"/>
              <w:snapToGrid w:val="0"/>
              <w:spacing w:line="320" w:lineRule="exact"/>
              <w:jc w:val="left"/>
              <w:textAlignment w:val="center"/>
              <w:rPr>
                <w:rFonts w:ascii="宋体" w:hAnsi="宋体" w:eastAsia="宋体" w:cs="宋体"/>
                <w:sz w:val="16"/>
                <w:szCs w:val="16"/>
              </w:rPr>
            </w:pPr>
            <w:r>
              <w:rPr>
                <w:rFonts w:hint="eastAsia" w:ascii="宋体" w:hAnsi="宋体" w:eastAsia="宋体" w:cs="宋体"/>
                <w:sz w:val="16"/>
                <w:szCs w:val="16"/>
              </w:rPr>
              <w:t>1.《土地管理法》；</w:t>
            </w:r>
          </w:p>
          <w:p>
            <w:pPr>
              <w:widowControl/>
              <w:adjustRightInd w:val="0"/>
              <w:snapToGrid w:val="0"/>
              <w:spacing w:line="32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2.《中华人民共和国政府信息公开条例》</w:t>
            </w:r>
          </w:p>
        </w:tc>
        <w:tc>
          <w:tcPr>
            <w:tcW w:w="1308"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征地补偿登记结束后5个工作日内公开。</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公示结束后，转为依申请公开。</w:t>
            </w:r>
          </w:p>
        </w:tc>
        <w:tc>
          <w:tcPr>
            <w:tcW w:w="125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1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√拟征收土地所在地的村集体成员</w:t>
            </w:r>
          </w:p>
        </w:tc>
        <w:tc>
          <w:tcPr>
            <w:tcW w:w="64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30"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5</w:t>
            </w:r>
          </w:p>
        </w:tc>
        <w:tc>
          <w:tcPr>
            <w:tcW w:w="615" w:type="dxa"/>
            <w:vMerge w:val="restart"/>
            <w:vAlign w:val="center"/>
          </w:tcPr>
          <w:p>
            <w:pPr>
              <w:widowControl/>
              <w:adjustRightInd w:val="0"/>
              <w:snapToGrid w:val="0"/>
              <w:spacing w:line="320" w:lineRule="exact"/>
              <w:jc w:val="center"/>
              <w:textAlignment w:val="center"/>
              <w:rPr>
                <w:rFonts w:ascii="宋体" w:hAnsi="宋体" w:eastAsia="宋体" w:cs="宋体"/>
                <w:sz w:val="16"/>
                <w:szCs w:val="16"/>
              </w:rPr>
            </w:pPr>
            <w:r>
              <w:rPr>
                <w:rFonts w:hint="eastAsia" w:ascii="宋体" w:hAnsi="宋体" w:eastAsia="宋体" w:cs="宋体"/>
                <w:sz w:val="16"/>
                <w:szCs w:val="16"/>
              </w:rPr>
              <w:t>征地前期准备</w:t>
            </w:r>
          </w:p>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75" w:type="dxa"/>
            <w:vMerge w:val="restart"/>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征地补偿安置方案听证</w:t>
            </w:r>
          </w:p>
        </w:tc>
        <w:tc>
          <w:tcPr>
            <w:tcW w:w="2460" w:type="dxa"/>
            <w:vMerge w:val="restart"/>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1.《听证通知书》；</w:t>
            </w:r>
          </w:p>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2.听证处理意见；</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3.听证笔录有关资料。</w:t>
            </w:r>
          </w:p>
        </w:tc>
        <w:tc>
          <w:tcPr>
            <w:tcW w:w="780" w:type="dxa"/>
            <w:vMerge w:val="restart"/>
            <w:vAlign w:val="center"/>
          </w:tcPr>
          <w:p>
            <w:pPr>
              <w:widowControl/>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Merge w:val="restart"/>
            <w:vAlign w:val="center"/>
          </w:tcPr>
          <w:p>
            <w:pPr>
              <w:widowControl/>
              <w:adjustRightInd w:val="0"/>
              <w:snapToGrid w:val="0"/>
              <w:spacing w:line="320" w:lineRule="exact"/>
              <w:jc w:val="lef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w:t>
            </w:r>
            <w:r>
              <w:rPr>
                <w:rFonts w:hint="eastAsia" w:ascii="宋体" w:hAnsi="宋体" w:eastAsia="宋体" w:cs="宋体"/>
                <w:sz w:val="16"/>
                <w:szCs w:val="16"/>
              </w:rPr>
              <w:t>.《中华人民共和国政府信息公开条例》</w:t>
            </w:r>
          </w:p>
          <w:p>
            <w:pPr>
              <w:widowControl/>
              <w:adjustRightInd w:val="0"/>
              <w:snapToGrid w:val="0"/>
              <w:spacing w:line="320" w:lineRule="exact"/>
              <w:jc w:val="both"/>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2.《自然资源听证规定》</w:t>
            </w:r>
          </w:p>
        </w:tc>
        <w:tc>
          <w:tcPr>
            <w:tcW w:w="1308"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①《听证通知书》应在组织听证7个工作日前予以公开；②其他听证公开内容在征地听证结束后5个工作日内公开。</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公示结束后，转为依申请公开。</w:t>
            </w:r>
          </w:p>
        </w:tc>
        <w:tc>
          <w:tcPr>
            <w:tcW w:w="1255" w:type="dxa"/>
            <w:vMerge w:val="restart"/>
            <w:vAlign w:val="center"/>
          </w:tcPr>
          <w:p>
            <w:pPr>
              <w:widowControl/>
              <w:adjustRightInd w:val="0"/>
              <w:snapToGrid w:val="0"/>
              <w:spacing w:line="320" w:lineRule="exact"/>
              <w:jc w:val="both"/>
              <w:textAlignment w:val="center"/>
              <w:rPr>
                <w:lang w:eastAsia="zh-CN"/>
              </w:rPr>
            </w:pPr>
            <w:r>
              <w:rPr>
                <w:rFonts w:hint="eastAsia" w:ascii="宋体" w:hAnsi="宋体" w:eastAsia="宋体" w:cs="宋体"/>
                <w:sz w:val="16"/>
                <w:szCs w:val="16"/>
                <w:lang w:eastAsia="zh-CN"/>
              </w:rPr>
              <w:t>产业集聚区管委会</w:t>
            </w:r>
          </w:p>
        </w:tc>
        <w:tc>
          <w:tcPr>
            <w:tcW w:w="2432" w:type="dxa"/>
            <w:vMerge w:val="restart"/>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Merge w:val="restart"/>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15" w:type="dxa"/>
            <w:vMerge w:val="restart"/>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√拟征收土地所在地的村集体成员</w:t>
            </w:r>
          </w:p>
        </w:tc>
        <w:tc>
          <w:tcPr>
            <w:tcW w:w="645" w:type="dxa"/>
            <w:vMerge w:val="restart"/>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Merge w:val="restart"/>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30" w:type="dxa"/>
            <w:vMerge w:val="restart"/>
            <w:vAlign w:val="center"/>
          </w:tcPr>
          <w:p>
            <w:pPr>
              <w:jc w:val="both"/>
              <w:rPr>
                <w:lang w:eastAsia="zh-CN"/>
              </w:rPr>
            </w:pPr>
            <w:r>
              <w:rPr>
                <w:rFonts w:hint="eastAsia" w:ascii="宋体" w:hAnsi="宋体" w:eastAsia="宋体" w:cs="宋体"/>
                <w:sz w:val="16"/>
                <w:szCs w:val="16"/>
              </w:rPr>
              <w:t>√</w:t>
            </w:r>
          </w:p>
        </w:tc>
        <w:tc>
          <w:tcPr>
            <w:tcW w:w="615" w:type="dxa"/>
            <w:vMerge w:val="restart"/>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1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7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2460"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780" w:type="dxa"/>
            <w:vMerge w:val="continue"/>
            <w:vAlign w:val="center"/>
          </w:tcPr>
          <w:p>
            <w:pPr>
              <w:widowControl/>
              <w:spacing w:line="320" w:lineRule="exact"/>
              <w:jc w:val="center"/>
              <w:rPr>
                <w:rFonts w:ascii="宋体" w:hAnsi="宋体" w:eastAsia="宋体" w:cs="宋体"/>
                <w:b/>
                <w:bCs/>
                <w:snapToGrid w:val="0"/>
                <w:color w:val="auto"/>
                <w:sz w:val="16"/>
                <w:szCs w:val="16"/>
                <w:lang w:eastAsia="zh-CN"/>
              </w:rPr>
            </w:pPr>
          </w:p>
        </w:tc>
        <w:tc>
          <w:tcPr>
            <w:tcW w:w="1425" w:type="dxa"/>
            <w:vMerge w:val="continue"/>
          </w:tcPr>
          <w:p>
            <w:pPr>
              <w:widowControl/>
              <w:adjustRightInd w:val="0"/>
              <w:snapToGrid w:val="0"/>
              <w:spacing w:line="320" w:lineRule="exact"/>
              <w:jc w:val="both"/>
              <w:textAlignment w:val="top"/>
              <w:rPr>
                <w:rFonts w:ascii="宋体" w:hAnsi="宋体" w:eastAsia="宋体" w:cs="宋体"/>
                <w:b/>
                <w:bCs/>
                <w:snapToGrid w:val="0"/>
                <w:color w:val="auto"/>
                <w:sz w:val="16"/>
                <w:szCs w:val="16"/>
                <w:lang w:eastAsia="zh-CN"/>
              </w:rPr>
            </w:pPr>
          </w:p>
        </w:tc>
        <w:tc>
          <w:tcPr>
            <w:tcW w:w="1308"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收到征地批准文件之日起10个工作日内，在政府网站、征地信息公开平台公开。</w:t>
            </w:r>
          </w:p>
        </w:tc>
        <w:tc>
          <w:tcPr>
            <w:tcW w:w="125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2432"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76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15" w:type="dxa"/>
            <w:vMerge w:val="continue"/>
            <w:vAlign w:val="center"/>
          </w:tcPr>
          <w:p>
            <w:pPr>
              <w:widowControl/>
              <w:adjustRightInd w:val="0"/>
              <w:snapToGrid w:val="0"/>
              <w:spacing w:line="320" w:lineRule="exact"/>
              <w:jc w:val="both"/>
              <w:rPr>
                <w:rFonts w:ascii="宋体" w:hAnsi="宋体" w:eastAsia="宋体" w:cs="宋体"/>
                <w:b/>
                <w:bCs/>
                <w:snapToGrid w:val="0"/>
                <w:color w:val="auto"/>
                <w:sz w:val="16"/>
                <w:szCs w:val="16"/>
                <w:lang w:eastAsia="zh-CN"/>
              </w:rPr>
            </w:pPr>
          </w:p>
        </w:tc>
        <w:tc>
          <w:tcPr>
            <w:tcW w:w="64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780"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30"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1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6</w:t>
            </w:r>
          </w:p>
        </w:tc>
        <w:tc>
          <w:tcPr>
            <w:tcW w:w="615" w:type="dxa"/>
            <w:vAlign w:val="center"/>
          </w:tcPr>
          <w:p>
            <w:pPr>
              <w:widowControl/>
              <w:adjustRightInd w:val="0"/>
              <w:snapToGrid w:val="0"/>
              <w:spacing w:line="300" w:lineRule="exact"/>
              <w:jc w:val="left"/>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征地审查报批</w:t>
            </w:r>
          </w:p>
        </w:tc>
        <w:tc>
          <w:tcPr>
            <w:tcW w:w="675" w:type="dxa"/>
            <w:vAlign w:val="center"/>
          </w:tcPr>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征地批准文件</w:t>
            </w:r>
          </w:p>
        </w:tc>
        <w:tc>
          <w:tcPr>
            <w:tcW w:w="2460" w:type="dxa"/>
            <w:vAlign w:val="center"/>
          </w:tcPr>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rPr>
              <w:t>有权一级人民政府批准用地的批复文件、地方人民政府转发批复文件应予以公开。</w:t>
            </w:r>
          </w:p>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rPr>
              <w:t>1.国务院批准用地批复文件（指用地由国务院批准）；</w:t>
            </w:r>
          </w:p>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rPr>
              <w:t>2.省级人民政府批准用地批复文件（指用地由省级人民政府批准）；</w:t>
            </w:r>
          </w:p>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rPr>
              <w:t>3.国务院批准城市用地后省级人民政府审核同意实施方案文件；</w:t>
            </w:r>
          </w:p>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rPr>
              <w:t>4.地方人民政府转发用地批复文件；</w:t>
            </w:r>
          </w:p>
          <w:p>
            <w:pPr>
              <w:widowControl/>
              <w:adjustRightInd w:val="0"/>
              <w:snapToGrid w:val="0"/>
              <w:spacing w:line="30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5.其他用地批准文件。</w:t>
            </w:r>
          </w:p>
        </w:tc>
        <w:tc>
          <w:tcPr>
            <w:tcW w:w="780" w:type="dxa"/>
            <w:vAlign w:val="center"/>
          </w:tcPr>
          <w:p>
            <w:pPr>
              <w:pStyle w:val="2"/>
              <w:spacing w:line="300" w:lineRule="exact"/>
              <w:ind w:firstLine="0"/>
              <w:jc w:val="both"/>
              <w:rPr>
                <w:rFonts w:ascii="宋体" w:hAnsi="宋体" w:eastAsia="宋体" w:cs="宋体"/>
                <w:color w:val="auto"/>
                <w:sz w:val="16"/>
                <w:szCs w:val="16"/>
                <w:lang w:eastAsia="zh-CN"/>
              </w:rPr>
            </w:pPr>
          </w:p>
          <w:p>
            <w:pPr>
              <w:widowControl/>
              <w:spacing w:line="300" w:lineRule="exact"/>
              <w:jc w:val="left"/>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Align w:val="center"/>
          </w:tcPr>
          <w:p>
            <w:pPr>
              <w:widowControl/>
              <w:adjustRightInd w:val="0"/>
              <w:snapToGrid w:val="0"/>
              <w:spacing w:line="30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1、《土地管理法》；</w:t>
            </w:r>
          </w:p>
          <w:p>
            <w:pPr>
              <w:widowControl/>
              <w:adjustRightInd w:val="0"/>
              <w:snapToGrid w:val="0"/>
              <w:spacing w:line="300" w:lineRule="exact"/>
              <w:jc w:val="both"/>
              <w:textAlignment w:val="center"/>
              <w:rPr>
                <w:rFonts w:ascii="宋体" w:hAnsi="宋体" w:eastAsia="宋体" w:cs="宋体"/>
                <w:sz w:val="16"/>
                <w:szCs w:val="16"/>
              </w:rPr>
            </w:pPr>
            <w:r>
              <w:rPr>
                <w:rFonts w:hint="eastAsia" w:ascii="宋体" w:hAnsi="宋体" w:eastAsia="宋体" w:cs="宋体"/>
                <w:sz w:val="16"/>
                <w:szCs w:val="16"/>
                <w:lang w:eastAsia="zh-CN"/>
              </w:rPr>
              <w:t>2、</w:t>
            </w:r>
            <w:r>
              <w:rPr>
                <w:rFonts w:hint="eastAsia" w:ascii="宋体" w:hAnsi="宋体" w:eastAsia="宋体" w:cs="宋体"/>
                <w:sz w:val="16"/>
                <w:szCs w:val="16"/>
              </w:rPr>
              <w:t>《中华人民共和国政府信息公开条例》</w:t>
            </w:r>
          </w:p>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p>
        </w:tc>
        <w:tc>
          <w:tcPr>
            <w:tcW w:w="1308" w:type="dxa"/>
            <w:vAlign w:val="center"/>
          </w:tcPr>
          <w:p>
            <w:pPr>
              <w:widowControl/>
              <w:adjustRightInd w:val="0"/>
              <w:snapToGrid w:val="0"/>
              <w:spacing w:line="30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收到征地批准文件之日起10个工作日内公开。</w:t>
            </w:r>
          </w:p>
        </w:tc>
        <w:tc>
          <w:tcPr>
            <w:tcW w:w="1255" w:type="dxa"/>
            <w:vAlign w:val="center"/>
          </w:tcPr>
          <w:p>
            <w:pPr>
              <w:widowControl/>
              <w:adjustRightInd w:val="0"/>
              <w:snapToGrid w:val="0"/>
              <w:spacing w:line="30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Align w:val="center"/>
          </w:tcPr>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adjustRightInd w:val="0"/>
              <w:snapToGrid w:val="0"/>
              <w:spacing w:line="300" w:lineRule="exact"/>
              <w:jc w:val="both"/>
              <w:rPr>
                <w:rFonts w:ascii="宋体" w:hAnsi="宋体" w:eastAsia="宋体" w:cs="宋体"/>
                <w:b/>
                <w:bCs/>
                <w:snapToGrid w:val="0"/>
                <w:color w:val="auto"/>
                <w:sz w:val="16"/>
                <w:szCs w:val="16"/>
                <w:lang w:eastAsia="zh-CN"/>
              </w:rPr>
            </w:pPr>
          </w:p>
        </w:tc>
        <w:tc>
          <w:tcPr>
            <w:tcW w:w="645" w:type="dxa"/>
            <w:vAlign w:val="center"/>
          </w:tcPr>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adjustRightInd w:val="0"/>
              <w:snapToGrid w:val="0"/>
              <w:spacing w:line="300" w:lineRule="exact"/>
              <w:jc w:val="center"/>
              <w:rPr>
                <w:rFonts w:ascii="宋体" w:hAnsi="宋体" w:eastAsia="宋体" w:cs="宋体"/>
                <w:b/>
                <w:bCs/>
                <w:snapToGrid w:val="0"/>
                <w:color w:val="auto"/>
                <w:sz w:val="16"/>
                <w:szCs w:val="16"/>
                <w:lang w:eastAsia="zh-CN"/>
              </w:rPr>
            </w:pPr>
          </w:p>
        </w:tc>
        <w:tc>
          <w:tcPr>
            <w:tcW w:w="630" w:type="dxa"/>
            <w:vAlign w:val="center"/>
          </w:tcPr>
          <w:p>
            <w:pPr>
              <w:widowControl/>
              <w:adjustRightInd w:val="0"/>
              <w:snapToGrid w:val="0"/>
              <w:spacing w:line="30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0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7</w:t>
            </w:r>
          </w:p>
        </w:tc>
        <w:tc>
          <w:tcPr>
            <w:tcW w:w="615" w:type="dxa"/>
            <w:vMerge w:val="restart"/>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征地组织实施</w:t>
            </w:r>
          </w:p>
        </w:tc>
        <w:tc>
          <w:tcPr>
            <w:tcW w:w="67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征收土地公告</w:t>
            </w:r>
          </w:p>
        </w:tc>
        <w:tc>
          <w:tcPr>
            <w:tcW w:w="2460" w:type="dxa"/>
          </w:tcPr>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根据用地批复文件，县（区）人民政府拟定征收土地公告并予以公开。</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1.征地批准机关、批准文号、批准时间和批准用途；</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2.被征收土地的所有权人、位置、地类、面积；</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3.征地补偿标准、农业人口安置方式、社会保障途径等；</w:t>
            </w:r>
          </w:p>
          <w:p>
            <w:pPr>
              <w:widowControl/>
              <w:adjustRightInd w:val="0"/>
              <w:snapToGrid w:val="0"/>
              <w:spacing w:line="320" w:lineRule="exact"/>
              <w:jc w:val="both"/>
              <w:textAlignment w:val="top"/>
              <w:rPr>
                <w:rFonts w:ascii="宋体" w:hAnsi="宋体" w:eastAsia="宋体" w:cs="宋体"/>
                <w:sz w:val="16"/>
                <w:szCs w:val="16"/>
              </w:rPr>
            </w:pPr>
            <w:r>
              <w:rPr>
                <w:rFonts w:hint="eastAsia" w:ascii="宋体" w:hAnsi="宋体" w:eastAsia="宋体" w:cs="宋体"/>
                <w:sz w:val="16"/>
                <w:szCs w:val="16"/>
              </w:rPr>
              <w:t>4.办理征地补偿登记的期限、地点和要求；</w:t>
            </w:r>
          </w:p>
          <w:p>
            <w:pPr>
              <w:widowControl/>
              <w:adjustRightInd w:val="0"/>
              <w:snapToGrid w:val="0"/>
              <w:spacing w:line="320" w:lineRule="exact"/>
              <w:jc w:val="both"/>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5.救济途径。</w:t>
            </w:r>
          </w:p>
        </w:tc>
        <w:tc>
          <w:tcPr>
            <w:tcW w:w="780" w:type="dxa"/>
            <w:vAlign w:val="center"/>
          </w:tcPr>
          <w:p>
            <w:pPr>
              <w:widowControl/>
              <w:spacing w:line="320" w:lineRule="exact"/>
              <w:jc w:val="left"/>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Align w:val="center"/>
          </w:tcPr>
          <w:p>
            <w:pPr>
              <w:widowControl/>
              <w:numPr>
                <w:ilvl w:val="0"/>
                <w:numId w:val="2"/>
              </w:numPr>
              <w:adjustRightInd w:val="0"/>
              <w:snapToGrid w:val="0"/>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《土地管理法》；</w:t>
            </w:r>
          </w:p>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2、《自然资源听证规定》</w:t>
            </w:r>
          </w:p>
        </w:tc>
        <w:tc>
          <w:tcPr>
            <w:tcW w:w="1308" w:type="dxa"/>
            <w:vAlign w:val="center"/>
          </w:tcPr>
          <w:p>
            <w:pPr>
              <w:widowControl/>
              <w:adjustRightInd w:val="0"/>
              <w:snapToGrid w:val="0"/>
              <w:spacing w:line="320" w:lineRule="exact"/>
              <w:jc w:val="center"/>
              <w:textAlignment w:val="top"/>
              <w:rPr>
                <w:rFonts w:ascii="宋体" w:hAnsi="宋体" w:eastAsia="宋体" w:cs="宋体"/>
                <w:sz w:val="16"/>
                <w:szCs w:val="16"/>
              </w:rPr>
            </w:pPr>
          </w:p>
          <w:p>
            <w:pPr>
              <w:widowControl/>
              <w:adjustRightInd w:val="0"/>
              <w:snapToGrid w:val="0"/>
              <w:spacing w:line="320" w:lineRule="exact"/>
              <w:jc w:val="center"/>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rPr>
              <w:t>收到征地批准文件之日起10个工作日内公开。</w:t>
            </w:r>
          </w:p>
        </w:tc>
        <w:tc>
          <w:tcPr>
            <w:tcW w:w="1255" w:type="dxa"/>
            <w:vAlign w:val="center"/>
          </w:tcPr>
          <w:p>
            <w:pPr>
              <w:widowControl/>
              <w:adjustRightInd w:val="0"/>
              <w:snapToGrid w:val="0"/>
              <w:spacing w:line="320" w:lineRule="exact"/>
              <w:jc w:val="center"/>
              <w:textAlignment w:val="top"/>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■社区/企事业单位/村公示栏（电子屏）</w:t>
            </w:r>
          </w:p>
        </w:tc>
        <w:tc>
          <w:tcPr>
            <w:tcW w:w="76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adjustRightInd w:val="0"/>
              <w:snapToGrid w:val="0"/>
              <w:spacing w:line="320" w:lineRule="exact"/>
              <w:jc w:val="both"/>
              <w:rPr>
                <w:rFonts w:ascii="宋体" w:hAnsi="宋体" w:eastAsia="宋体" w:cs="宋体"/>
                <w:b/>
                <w:bCs/>
                <w:snapToGrid w:val="0"/>
                <w:color w:val="auto"/>
                <w:sz w:val="16"/>
                <w:szCs w:val="16"/>
                <w:lang w:eastAsia="zh-CN"/>
              </w:rPr>
            </w:pPr>
          </w:p>
        </w:tc>
        <w:tc>
          <w:tcPr>
            <w:tcW w:w="64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3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8</w:t>
            </w:r>
          </w:p>
        </w:tc>
        <w:tc>
          <w:tcPr>
            <w:tcW w:w="615" w:type="dxa"/>
            <w:vMerge w:val="continue"/>
            <w:vAlign w:val="center"/>
          </w:tcPr>
          <w:p>
            <w:pPr>
              <w:widowControl/>
              <w:adjustRightInd w:val="0"/>
              <w:snapToGrid w:val="0"/>
              <w:spacing w:line="320" w:lineRule="exact"/>
              <w:jc w:val="left"/>
              <w:rPr>
                <w:rFonts w:ascii="宋体" w:hAnsi="宋体" w:eastAsia="宋体" w:cs="宋体"/>
                <w:b/>
                <w:bCs/>
                <w:snapToGrid w:val="0"/>
                <w:color w:val="auto"/>
                <w:sz w:val="16"/>
                <w:szCs w:val="16"/>
                <w:lang w:eastAsia="zh-CN"/>
              </w:rPr>
            </w:pPr>
          </w:p>
        </w:tc>
        <w:tc>
          <w:tcPr>
            <w:tcW w:w="675" w:type="dxa"/>
            <w:vAlign w:val="center"/>
          </w:tcPr>
          <w:p>
            <w:pPr>
              <w:widowControl/>
              <w:adjustRightInd w:val="0"/>
              <w:snapToGrid w:val="0"/>
              <w:spacing w:line="320" w:lineRule="exact"/>
              <w:jc w:val="left"/>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征地补偿费用支付</w:t>
            </w:r>
          </w:p>
        </w:tc>
        <w:tc>
          <w:tcPr>
            <w:tcW w:w="2460"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征地补偿费用支付凭证。</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〔在被征地村公告栏张贴，予以公开，张贴之日起20个工作日后可依申请公开〕。</w:t>
            </w:r>
          </w:p>
        </w:tc>
        <w:tc>
          <w:tcPr>
            <w:tcW w:w="780" w:type="dxa"/>
            <w:vAlign w:val="center"/>
          </w:tcPr>
          <w:p>
            <w:pPr>
              <w:widowControl/>
              <w:spacing w:line="320" w:lineRule="exact"/>
              <w:jc w:val="left"/>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执行</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管理</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服务</w:t>
            </w:r>
            <w:r>
              <w:rPr>
                <w:rFonts w:hint="eastAsia" w:ascii="宋体" w:hAnsi="宋体" w:eastAsia="宋体" w:cs="宋体"/>
                <w:color w:val="auto"/>
                <w:sz w:val="16"/>
                <w:szCs w:val="16"/>
                <w:lang w:eastAsia="zh-CN"/>
              </w:rPr>
              <w:t>■</w:t>
            </w:r>
            <w:r>
              <w:rPr>
                <w:rFonts w:hint="eastAsia" w:ascii="宋体" w:hAnsi="宋体" w:eastAsia="宋体" w:cs="宋体"/>
                <w:sz w:val="16"/>
                <w:szCs w:val="16"/>
                <w:lang w:eastAsia="zh-CN"/>
              </w:rPr>
              <w:t>结果</w:t>
            </w:r>
          </w:p>
        </w:tc>
        <w:tc>
          <w:tcPr>
            <w:tcW w:w="1425"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lang w:eastAsia="zh-CN"/>
              </w:rPr>
              <w:t>1、</w:t>
            </w:r>
            <w:r>
              <w:rPr>
                <w:rFonts w:hint="eastAsia" w:ascii="宋体" w:hAnsi="宋体" w:eastAsia="宋体" w:cs="宋体"/>
                <w:sz w:val="16"/>
                <w:szCs w:val="16"/>
              </w:rPr>
              <w:t>《中华人民共和国政府信息公开条例》</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2、《自然资源听证规定》</w:t>
            </w:r>
          </w:p>
        </w:tc>
        <w:tc>
          <w:tcPr>
            <w:tcW w:w="1308"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获得支付凭证后5个工作日内予以公开。</w:t>
            </w:r>
          </w:p>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公示结束后，转为依申请公开。</w:t>
            </w:r>
          </w:p>
        </w:tc>
        <w:tc>
          <w:tcPr>
            <w:tcW w:w="125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lang w:eastAsia="zh-CN"/>
              </w:rPr>
              <w:t>产业集聚区管委会</w:t>
            </w:r>
          </w:p>
        </w:tc>
        <w:tc>
          <w:tcPr>
            <w:tcW w:w="2432" w:type="dxa"/>
            <w:vAlign w:val="center"/>
          </w:tcPr>
          <w:p>
            <w:pPr>
              <w:widowControl/>
              <w:adjustRightInd w:val="0"/>
              <w:snapToGrid w:val="0"/>
              <w:spacing w:line="320" w:lineRule="exact"/>
              <w:jc w:val="both"/>
              <w:textAlignment w:val="center"/>
              <w:rPr>
                <w:rFonts w:ascii="宋体" w:hAnsi="宋体" w:eastAsia="宋体" w:cs="宋体"/>
                <w:sz w:val="16"/>
                <w:szCs w:val="16"/>
              </w:rPr>
            </w:pPr>
            <w:r>
              <w:rPr>
                <w:rFonts w:hint="eastAsia" w:ascii="宋体" w:hAnsi="宋体" w:eastAsia="宋体" w:cs="宋体"/>
                <w:sz w:val="16"/>
                <w:szCs w:val="16"/>
              </w:rPr>
              <w:t>■社区/企事业单位/村公示栏（电子屏）</w:t>
            </w:r>
          </w:p>
          <w:p>
            <w:pPr>
              <w:widowControl/>
              <w:adjustRightInd w:val="0"/>
              <w:snapToGrid w:val="0"/>
              <w:spacing w:line="320" w:lineRule="exact"/>
              <w:jc w:val="left"/>
              <w:textAlignment w:val="center"/>
              <w:rPr>
                <w:rFonts w:ascii="宋体" w:hAnsi="宋体" w:eastAsia="宋体" w:cs="宋体"/>
                <w:b/>
                <w:bCs/>
                <w:snapToGrid w:val="0"/>
                <w:color w:val="auto"/>
                <w:sz w:val="16"/>
                <w:szCs w:val="16"/>
                <w:lang w:eastAsia="zh-CN"/>
              </w:rPr>
            </w:pPr>
          </w:p>
        </w:tc>
        <w:tc>
          <w:tcPr>
            <w:tcW w:w="765"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p>
        </w:tc>
        <w:tc>
          <w:tcPr>
            <w:tcW w:w="61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√拟征收土地所在地的村集体成员</w:t>
            </w:r>
          </w:p>
        </w:tc>
        <w:tc>
          <w:tcPr>
            <w:tcW w:w="645"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780" w:type="dxa"/>
            <w:vAlign w:val="center"/>
          </w:tcPr>
          <w:p>
            <w:pPr>
              <w:widowControl/>
              <w:adjustRightInd w:val="0"/>
              <w:snapToGrid w:val="0"/>
              <w:spacing w:line="320" w:lineRule="exact"/>
              <w:jc w:val="center"/>
              <w:textAlignment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30" w:type="dxa"/>
            <w:vAlign w:val="center"/>
          </w:tcPr>
          <w:p>
            <w:pPr>
              <w:adjustRightInd w:val="0"/>
              <w:snapToGrid w:val="0"/>
              <w:spacing w:line="320" w:lineRule="exact"/>
              <w:jc w:val="center"/>
              <w:rPr>
                <w:rFonts w:ascii="宋体" w:hAnsi="宋体" w:eastAsia="宋体" w:cs="宋体"/>
                <w:b/>
                <w:bCs/>
                <w:snapToGrid w:val="0"/>
                <w:color w:val="auto"/>
                <w:sz w:val="16"/>
                <w:szCs w:val="16"/>
                <w:lang w:eastAsia="zh-CN"/>
              </w:rPr>
            </w:pPr>
            <w:r>
              <w:rPr>
                <w:rFonts w:hint="eastAsia" w:ascii="宋体" w:hAnsi="宋体" w:eastAsia="宋体" w:cs="宋体"/>
                <w:sz w:val="16"/>
                <w:szCs w:val="16"/>
              </w:rPr>
              <w:t>√</w:t>
            </w:r>
          </w:p>
        </w:tc>
        <w:tc>
          <w:tcPr>
            <w:tcW w:w="615" w:type="dxa"/>
            <w:vAlign w:val="center"/>
          </w:tcPr>
          <w:p>
            <w:pPr>
              <w:widowControl/>
              <w:adjustRightInd w:val="0"/>
              <w:snapToGrid w:val="0"/>
              <w:spacing w:line="320" w:lineRule="exact"/>
              <w:jc w:val="both"/>
              <w:textAlignment w:val="center"/>
              <w:rPr>
                <w:rFonts w:ascii="宋体" w:hAnsi="宋体" w:eastAsia="宋体" w:cs="宋体"/>
                <w:b/>
                <w:bCs/>
                <w:snapToGrid w:val="0"/>
                <w:color w:val="auto"/>
                <w:sz w:val="16"/>
                <w:szCs w:val="16"/>
                <w:lang w:eastAsia="zh-CN"/>
              </w:rPr>
            </w:pPr>
          </w:p>
        </w:tc>
      </w:tr>
    </w:tbl>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jc w:val="center"/>
        <w:rPr>
          <w:rFonts w:ascii="方正小标宋简体" w:hAnsi="方正小标宋简体" w:eastAsia="方正小标宋简体" w:cs="方正小标宋简体"/>
          <w:sz w:val="36"/>
          <w:szCs w:val="36"/>
          <w:lang w:eastAsia="zh-CN"/>
        </w:rPr>
      </w:pPr>
    </w:p>
    <w:p>
      <w:pPr>
        <w:jc w:val="center"/>
        <w:rPr>
          <w:rFonts w:ascii="方正小标宋简体" w:hAnsi="方正小标宋简体" w:eastAsia="方正小标宋简体" w:cs="方正小标宋简体"/>
          <w:sz w:val="36"/>
          <w:szCs w:val="36"/>
          <w:lang w:eastAsia="zh-CN"/>
        </w:rPr>
      </w:pPr>
    </w:p>
    <w:p>
      <w:pPr>
        <w:jc w:val="center"/>
        <w:rPr>
          <w:rFonts w:ascii="方正小标宋简体" w:hAnsi="方正小标宋简体" w:eastAsia="方正小标宋简体" w:cs="方正小标宋简体"/>
          <w:sz w:val="36"/>
          <w:szCs w:val="36"/>
          <w:lang w:eastAsia="zh-CN"/>
        </w:rPr>
      </w:pPr>
    </w:p>
    <w:p>
      <w:pPr>
        <w:jc w:val="center"/>
        <w:rPr>
          <w:rFonts w:ascii="方正小标宋简体" w:hAnsi="方正小标宋简体" w:eastAsia="方正小标宋简体" w:cs="方正小标宋简体"/>
          <w:sz w:val="36"/>
          <w:szCs w:val="36"/>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产业集聚区管委会农村危房改造</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4993" w:type="dxa"/>
        <w:tblInd w:w="-507" w:type="dxa"/>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部门</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br w:type="textWrapping"/>
            </w: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r>
              <w:rPr>
                <w:rStyle w:val="13"/>
                <w:rFonts w:hint="default"/>
                <w:sz w:val="16"/>
                <w:szCs w:val="16"/>
                <w:lang w:eastAsia="zh-CN"/>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计划</w:t>
            </w:r>
          </w:p>
          <w:p>
            <w:pPr>
              <w:widowControl/>
              <w:spacing w:line="29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t>■社区/企事业单位/村公示栏（电子屏）</w:t>
            </w:r>
            <w:r>
              <w:rPr>
                <w:rFonts w:hint="eastAsia" w:ascii="宋体" w:hAnsi="宋体" w:eastAsia="宋体" w:cs="宋体"/>
                <w:sz w:val="16"/>
                <w:szCs w:val="16"/>
                <w:lang w:eastAsia="zh-CN"/>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计划</w:t>
            </w:r>
          </w:p>
          <w:p>
            <w:pPr>
              <w:widowControl/>
              <w:spacing w:line="29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sz w:val="16"/>
                <w:szCs w:val="16"/>
                <w:lang w:eastAsia="zh-CN"/>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r>
              <w:rPr>
                <w:rFonts w:hint="eastAsia" w:ascii="宋体" w:hAnsi="宋体" w:eastAsia="宋体" w:cs="宋体"/>
                <w:b/>
                <w:sz w:val="18"/>
                <w:szCs w:val="18"/>
                <w:lang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p>
          <w:p>
            <w:pPr>
              <w:widowControl/>
              <w:spacing w:line="27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8"/>
                <w:szCs w:val="18"/>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对象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预算</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年度</w:t>
            </w:r>
          </w:p>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rFonts w:hint="default"/>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rFonts w:hint="default"/>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产业集聚区管委会社会保险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25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rPr>
                <w:rFonts w:ascii="宋体" w:hAnsi="宋体" w:eastAsia="宋体" w:cs="宋体"/>
                <w:b/>
                <w:sz w:val="16"/>
                <w:szCs w:val="16"/>
                <w:lang w:eastAsia="zh-CN"/>
              </w:rPr>
            </w:pPr>
            <w:r>
              <w:rPr>
                <w:rFonts w:hint="eastAsia" w:ascii="宋体" w:hAnsi="宋体" w:eastAsia="宋体" w:cs="宋体"/>
                <w:sz w:val="16"/>
                <w:szCs w:val="16"/>
                <w:lang w:eastAsia="zh-CN"/>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w:t>
            </w:r>
            <w:r>
              <w:rPr>
                <w:rFonts w:hint="eastAsia" w:ascii="宋体" w:hAnsi="宋体" w:eastAsia="宋体" w:cs="宋体"/>
                <w:sz w:val="16"/>
                <w:szCs w:val="16"/>
                <w:lang w:val="en-US" w:eastAsia="zh-CN"/>
              </w:rPr>
              <w:t>1</w:t>
            </w:r>
            <w:r>
              <w:rPr>
                <w:rFonts w:hint="eastAsia" w:ascii="宋体" w:hAnsi="宋体" w:eastAsia="宋体" w:cs="宋体"/>
                <w:sz w:val="16"/>
                <w:szCs w:val="16"/>
                <w:lang w:eastAsia="zh-CN"/>
              </w:rPr>
              <w:t>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8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1</w:t>
            </w:r>
            <w:r>
              <w:rPr>
                <w:rFonts w:hint="eastAsia" w:ascii="宋体" w:hAnsi="宋体" w:eastAsia="宋体" w:cs="宋体"/>
                <w:sz w:val="16"/>
                <w:szCs w:val="16"/>
                <w:lang w:eastAsia="zh-CN"/>
              </w:rPr>
              <w:t>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.养老保险服务</w:t>
            </w:r>
          </w:p>
          <w:p>
            <w:pPr>
              <w:widowControl/>
              <w:spacing w:line="28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2.3</w:t>
            </w:r>
            <w:r>
              <w:rPr>
                <w:rFonts w:hint="eastAsia" w:ascii="宋体" w:hAnsi="宋体" w:eastAsia="宋体" w:cs="宋体"/>
                <w:sz w:val="16"/>
                <w:szCs w:val="16"/>
                <w:lang w:eastAsia="zh-CN"/>
              </w:rPr>
              <w:t>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5</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2.4</w:t>
            </w:r>
            <w:r>
              <w:rPr>
                <w:rFonts w:hint="eastAsia" w:ascii="宋体" w:hAnsi="宋体" w:eastAsia="宋体" w:cs="宋体"/>
                <w:sz w:val="16"/>
                <w:szCs w:val="16"/>
                <w:lang w:eastAsia="zh-CN"/>
              </w:rPr>
              <w:t>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6</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2.5</w:t>
            </w:r>
            <w:r>
              <w:rPr>
                <w:rFonts w:hint="eastAsia" w:ascii="宋体" w:hAnsi="宋体" w:eastAsia="宋体" w:cs="宋体"/>
                <w:sz w:val="16"/>
                <w:szCs w:val="16"/>
                <w:lang w:eastAsia="zh-CN"/>
              </w:rPr>
              <w:t>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3.1</w:t>
            </w:r>
            <w:r>
              <w:rPr>
                <w:rFonts w:hint="eastAsia" w:ascii="宋体" w:hAnsi="宋体" w:eastAsia="宋体" w:cs="宋体"/>
                <w:sz w:val="16"/>
                <w:szCs w:val="16"/>
                <w:lang w:eastAsia="zh-CN"/>
              </w:rPr>
              <w:t>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3.2</w:t>
            </w:r>
            <w:r>
              <w:rPr>
                <w:rFonts w:hint="eastAsia" w:ascii="宋体" w:hAnsi="宋体" w:eastAsia="宋体" w:cs="宋体"/>
                <w:sz w:val="16"/>
                <w:szCs w:val="16"/>
                <w:lang w:eastAsia="zh-CN"/>
              </w:rPr>
              <w:t>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widowControl/>
        <w:jc w:val="both"/>
        <w:textAlignment w:val="center"/>
        <w:rPr>
          <w:rFonts w:ascii="宋体" w:hAnsi="宋体" w:eastAsia="宋体" w:cs="宋体"/>
          <w:sz w:val="16"/>
          <w:szCs w:val="1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产业集聚区管委会社会救助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205" w:type="dxa"/>
        <w:tblInd w:w="-507" w:type="dxa"/>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综合</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1.《社会救助暂行办法》（国务院令第649号）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2.《河南省社会救助实施办法》(豫政 〔2014〕92号)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产业集聚区管委会、民政所</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监督</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1.社会救助信访通讯地址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产业集聚区管委会、民政所</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2.《最低生活保障审核审批办法（试行）》（民发〔2012〕220号）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3.《河南省人民政府关于进一步做好城乡居民最低生活保障工作的意见》（豫政〔2013〕51号）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3.最低生活保障标准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2.《民政部关于贯彻落实&lt;国务院关于进一步健全特困人员救助供养制度的意见&gt;的通知》（民发〔2016〕115号）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3.《河南省人民政府关于印发河南省特困人员救助供养办法的通知》（豫政〔2016〕79号）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3.救助供养标准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 《国务院关于进一步健全特困人员救助供养制度的意见》（国发〔2016〕14号）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r>
              <w:rPr>
                <w:rFonts w:hint="eastAsia" w:ascii="宋体" w:hAnsi="宋体" w:eastAsia="宋体" w:cs="宋体"/>
                <w:sz w:val="16"/>
                <w:szCs w:val="16"/>
                <w:lang w:eastAsia="zh-CN"/>
              </w:rPr>
              <w:br w:type="textWrapping"/>
            </w:r>
            <w:r>
              <w:rPr>
                <w:rFonts w:hint="eastAsia" w:ascii="宋体" w:hAnsi="宋体" w:eastAsia="宋体" w:cs="宋体"/>
                <w:spacing w:val="-6"/>
                <w:sz w:val="16"/>
                <w:szCs w:val="16"/>
                <w:lang w:eastAsia="zh-CN"/>
              </w:rPr>
              <w:t>5.《驻马店市人民政府关于印发驻马店市临时救助实施办法(试行)的通知》(驻政〔2015〕89号)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1.乡级：辖区内各村的对象人数、救助总金额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产业集聚区管委会、民政所</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ind w:firstLine="0"/>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产业集聚区管委会食品药品监管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431"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7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p>
        </w:tc>
        <w:tc>
          <w:tcPr>
            <w:tcW w:w="201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3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38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79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2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80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14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2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1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840"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95" w:type="dxa"/>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三级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01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3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38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79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80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1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25" w:type="dxa"/>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w:t>
            </w:r>
          </w:p>
        </w:tc>
        <w:tc>
          <w:tcPr>
            <w:tcW w:w="591"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1</w:t>
            </w:r>
            <w:r>
              <w:rPr>
                <w:rFonts w:hint="eastAsia" w:ascii="宋体" w:hAnsi="宋体" w:eastAsia="宋体" w:cs="宋体"/>
                <w:sz w:val="16"/>
                <w:szCs w:val="16"/>
                <w:lang w:eastAsia="zh-CN"/>
              </w:rPr>
              <w:t>.监督</w:t>
            </w:r>
          </w:p>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检查</w:t>
            </w:r>
          </w:p>
        </w:tc>
        <w:tc>
          <w:tcPr>
            <w:tcW w:w="840"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1</w:t>
            </w:r>
            <w:r>
              <w:rPr>
                <w:rFonts w:hint="eastAsia" w:ascii="宋体" w:hAnsi="宋体" w:eastAsia="宋体" w:cs="宋体"/>
                <w:sz w:val="16"/>
                <w:szCs w:val="16"/>
                <w:lang w:eastAsia="zh-CN"/>
              </w:rPr>
              <w:t>.1食品生产经营监督检查</w:t>
            </w:r>
          </w:p>
        </w:tc>
        <w:tc>
          <w:tcPr>
            <w:tcW w:w="795" w:type="dxa"/>
            <w:shd w:val="clear" w:color="auto" w:fill="auto"/>
            <w:noWrap/>
            <w:tcMar>
              <w:top w:w="15" w:type="dxa"/>
              <w:left w:w="15" w:type="dxa"/>
              <w:right w:w="15" w:type="dxa"/>
            </w:tcMar>
            <w:vAlign w:val="center"/>
          </w:tcPr>
          <w:p>
            <w:pPr>
              <w:spacing w:line="280" w:lineRule="exact"/>
              <w:rPr>
                <w:rFonts w:ascii="宋体" w:hAnsi="宋体" w:eastAsia="宋体" w:cs="宋体"/>
                <w:b/>
                <w:sz w:val="16"/>
                <w:szCs w:val="16"/>
                <w:lang w:eastAsia="zh-CN"/>
              </w:rPr>
            </w:pP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检查制度、检查标准、检查结果等</w:t>
            </w:r>
          </w:p>
        </w:tc>
        <w:tc>
          <w:tcPr>
            <w:tcW w:w="63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信息形成或变更之日起20个工作日内</w:t>
            </w:r>
          </w:p>
        </w:tc>
        <w:tc>
          <w:tcPr>
            <w:tcW w:w="825"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spacing w:line="28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spacing w:line="28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spacing w:line="270" w:lineRule="exact"/>
              <w:jc w:val="center"/>
              <w:rPr>
                <w:rFonts w:ascii="宋体" w:hAnsi="宋体" w:eastAsia="宋体" w:cs="宋体"/>
                <w:bCs/>
                <w:sz w:val="18"/>
                <w:szCs w:val="18"/>
                <w:lang w:eastAsia="zh-CN"/>
              </w:rPr>
            </w:pPr>
            <w:r>
              <w:rPr>
                <w:rFonts w:hint="eastAsia" w:ascii="宋体" w:hAnsi="宋体" w:eastAsia="宋体" w:cs="宋体"/>
                <w:bCs/>
                <w:sz w:val="18"/>
                <w:szCs w:val="18"/>
                <w:lang w:eastAsia="zh-CN"/>
              </w:rPr>
              <w:t>2</w:t>
            </w:r>
          </w:p>
        </w:tc>
        <w:tc>
          <w:tcPr>
            <w:tcW w:w="591"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.行政</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处罚</w:t>
            </w:r>
          </w:p>
        </w:tc>
        <w:tc>
          <w:tcPr>
            <w:tcW w:w="84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2</w:t>
            </w:r>
            <w:r>
              <w:rPr>
                <w:rFonts w:hint="eastAsia" w:ascii="宋体" w:hAnsi="宋体" w:eastAsia="宋体" w:cs="宋体"/>
                <w:sz w:val="16"/>
                <w:szCs w:val="16"/>
                <w:lang w:eastAsia="zh-CN"/>
              </w:rPr>
              <w:t>.1食品生产经营行政处罚</w:t>
            </w:r>
          </w:p>
        </w:tc>
        <w:tc>
          <w:tcPr>
            <w:tcW w:w="795" w:type="dxa"/>
            <w:shd w:val="clear" w:color="auto" w:fill="auto"/>
            <w:noWrap/>
            <w:tcMar>
              <w:top w:w="15" w:type="dxa"/>
              <w:left w:w="15" w:type="dxa"/>
              <w:right w:w="15" w:type="dxa"/>
            </w:tcMar>
            <w:vAlign w:val="center"/>
          </w:tcPr>
          <w:p>
            <w:pPr>
              <w:widowControl/>
              <w:spacing w:line="260" w:lineRule="exact"/>
              <w:rPr>
                <w:rFonts w:ascii="宋体" w:hAnsi="宋体" w:eastAsia="宋体" w:cs="宋体"/>
                <w:b/>
                <w:sz w:val="16"/>
                <w:szCs w:val="16"/>
                <w:lang w:eastAsia="zh-CN"/>
              </w:rPr>
            </w:pP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行政处罚决定形成之日起20个工作日内</w:t>
            </w:r>
          </w:p>
        </w:tc>
        <w:tc>
          <w:tcPr>
            <w:tcW w:w="825"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spacing w:line="270" w:lineRule="exact"/>
              <w:jc w:val="center"/>
              <w:rPr>
                <w:rFonts w:ascii="宋体" w:hAnsi="宋体" w:eastAsia="宋体" w:cs="宋体"/>
                <w:bCs/>
                <w:sz w:val="18"/>
                <w:szCs w:val="18"/>
                <w:lang w:eastAsia="zh-CN"/>
              </w:rPr>
            </w:pPr>
            <w:r>
              <w:rPr>
                <w:rFonts w:hint="eastAsia" w:ascii="宋体" w:hAnsi="宋体" w:eastAsia="宋体" w:cs="宋体"/>
                <w:bCs/>
                <w:sz w:val="18"/>
                <w:szCs w:val="18"/>
                <w:lang w:eastAsia="zh-CN"/>
              </w:rPr>
              <w:t>3</w:t>
            </w:r>
          </w:p>
        </w:tc>
        <w:tc>
          <w:tcPr>
            <w:tcW w:w="591" w:type="dxa"/>
            <w:vMerge w:val="restart"/>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840"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.1食品安全消费提示警示</w:t>
            </w:r>
          </w:p>
        </w:tc>
        <w:tc>
          <w:tcPr>
            <w:tcW w:w="795" w:type="dxa"/>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食品安全消费提示、警示信息</w:t>
            </w:r>
          </w:p>
        </w:tc>
        <w:tc>
          <w:tcPr>
            <w:tcW w:w="63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《政府信息公开条例》《关于全面推进政务公开工作的意见》</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信息形成之日起7个工作日内</w:t>
            </w:r>
          </w:p>
        </w:tc>
        <w:tc>
          <w:tcPr>
            <w:tcW w:w="825"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spacing w:line="270" w:lineRule="exact"/>
              <w:jc w:val="center"/>
              <w:rPr>
                <w:rFonts w:ascii="宋体" w:hAnsi="宋体" w:eastAsia="宋体" w:cs="宋体"/>
                <w:bCs/>
                <w:sz w:val="18"/>
                <w:szCs w:val="18"/>
                <w:lang w:eastAsia="zh-CN"/>
              </w:rPr>
            </w:pPr>
            <w:r>
              <w:rPr>
                <w:rFonts w:hint="eastAsia" w:ascii="宋体" w:hAnsi="宋体" w:eastAsia="宋体" w:cs="宋体"/>
                <w:bCs/>
                <w:sz w:val="18"/>
                <w:szCs w:val="18"/>
                <w:lang w:eastAsia="zh-CN"/>
              </w:rPr>
              <w:t>4</w:t>
            </w:r>
          </w:p>
        </w:tc>
        <w:tc>
          <w:tcPr>
            <w:tcW w:w="591" w:type="dxa"/>
            <w:vMerge w:val="continue"/>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40"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.2食品安全应急处置</w:t>
            </w:r>
          </w:p>
        </w:tc>
        <w:tc>
          <w:tcPr>
            <w:tcW w:w="795" w:type="dxa"/>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信息形成之日起20个工作日内</w:t>
            </w:r>
          </w:p>
        </w:tc>
        <w:tc>
          <w:tcPr>
            <w:tcW w:w="825"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spacing w:line="270" w:lineRule="exact"/>
              <w:jc w:val="center"/>
              <w:rPr>
                <w:rFonts w:ascii="宋体" w:hAnsi="宋体" w:eastAsia="宋体" w:cs="宋体"/>
                <w:bCs/>
                <w:sz w:val="18"/>
                <w:szCs w:val="18"/>
                <w:lang w:eastAsia="zh-CN"/>
              </w:rPr>
            </w:pPr>
            <w:r>
              <w:rPr>
                <w:rFonts w:hint="eastAsia" w:ascii="宋体" w:hAnsi="宋体" w:eastAsia="宋体" w:cs="宋体"/>
                <w:bCs/>
                <w:sz w:val="18"/>
                <w:szCs w:val="18"/>
                <w:lang w:eastAsia="zh-CN"/>
              </w:rPr>
              <w:t>5</w:t>
            </w:r>
          </w:p>
        </w:tc>
        <w:tc>
          <w:tcPr>
            <w:tcW w:w="591" w:type="dxa"/>
            <w:vMerge w:val="continue"/>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40"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.3食品药品投诉举报</w:t>
            </w:r>
          </w:p>
        </w:tc>
        <w:tc>
          <w:tcPr>
            <w:tcW w:w="795" w:type="dxa"/>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食品药品投诉举报管理制度和政策、受理投诉举报的途径等</w:t>
            </w:r>
          </w:p>
        </w:tc>
        <w:tc>
          <w:tcPr>
            <w:tcW w:w="63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信息形成之日起20个工作日内</w:t>
            </w:r>
          </w:p>
        </w:tc>
        <w:tc>
          <w:tcPr>
            <w:tcW w:w="825"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spacing w:line="270" w:lineRule="exact"/>
              <w:jc w:val="center"/>
              <w:rPr>
                <w:rFonts w:ascii="宋体" w:hAnsi="宋体" w:eastAsia="宋体" w:cs="宋体"/>
                <w:bCs/>
                <w:sz w:val="18"/>
                <w:szCs w:val="18"/>
                <w:lang w:eastAsia="zh-CN"/>
              </w:rPr>
            </w:pPr>
            <w:r>
              <w:rPr>
                <w:rFonts w:hint="eastAsia" w:ascii="宋体" w:hAnsi="宋体" w:eastAsia="宋体" w:cs="宋体"/>
                <w:bCs/>
                <w:sz w:val="18"/>
                <w:szCs w:val="18"/>
                <w:lang w:eastAsia="zh-CN"/>
              </w:rPr>
              <w:t>6</w:t>
            </w:r>
          </w:p>
        </w:tc>
        <w:tc>
          <w:tcPr>
            <w:tcW w:w="591" w:type="dxa"/>
            <w:vMerge w:val="continue"/>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40"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3</w:t>
            </w:r>
            <w:r>
              <w:rPr>
                <w:rFonts w:hint="eastAsia" w:ascii="宋体" w:hAnsi="宋体" w:eastAsia="宋体" w:cs="宋体"/>
                <w:sz w:val="16"/>
                <w:szCs w:val="16"/>
                <w:lang w:eastAsia="zh-CN"/>
              </w:rPr>
              <w:t>.4食品用药安全宣传活动</w:t>
            </w:r>
          </w:p>
        </w:tc>
        <w:tc>
          <w:tcPr>
            <w:tcW w:w="795"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食品安全周、安全用药月、化妆品科普宣传周等</w:t>
            </w:r>
          </w:p>
        </w:tc>
        <w:tc>
          <w:tcPr>
            <w:tcW w:w="201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活动时间、活动地点、活动形式、活动主题和内容等</w:t>
            </w:r>
          </w:p>
        </w:tc>
        <w:tc>
          <w:tcPr>
            <w:tcW w:w="630" w:type="dxa"/>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□决策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385" w:type="dxa"/>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信息形成之日起7个工作日内</w:t>
            </w:r>
          </w:p>
        </w:tc>
        <w:tc>
          <w:tcPr>
            <w:tcW w:w="825" w:type="dxa"/>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产业集聚区管委会、食药监所</w:t>
            </w:r>
          </w:p>
        </w:tc>
        <w:tc>
          <w:tcPr>
            <w:tcW w:w="2805" w:type="dxa"/>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1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95"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510" w:type="dxa"/>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产业集聚区管委会养老服务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330" w:type="dxa"/>
        <w:tblInd w:w="-507" w:type="dxa"/>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业务</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老年人补贴名称（高龄津贴、养老服务补贴、护理补贴等）</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各项老年人补贴内容和标准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补贴申请材料清单及格式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咨询电话</w:t>
            </w:r>
            <w:r>
              <w:rPr>
                <w:rFonts w:hint="eastAsia" w:ascii="宋体" w:hAnsi="宋体" w:eastAsia="宋体" w:cs="宋体"/>
                <w:color w:val="FF0000"/>
                <w:sz w:val="16"/>
                <w:szCs w:val="16"/>
                <w:lang w:eastAsia="zh-CN"/>
              </w:rPr>
              <w:t xml:space="preserve">        </w:t>
            </w:r>
            <w:r>
              <w:rPr>
                <w:rFonts w:hint="eastAsia" w:ascii="宋体" w:hAnsi="宋体" w:eastAsia="宋体" w:cs="宋体"/>
                <w:sz w:val="16"/>
                <w:szCs w:val="16"/>
                <w:lang w:eastAsia="zh-CN"/>
              </w:rPr>
              <w:t xml:space="preserve">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一、高龄津贴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1、高龄津贴：是指我市为具有我市户籍（新蔡县除外）且年龄在80周岁以上（含80周岁）的老年人，每月发放的生活津贴。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w:t>
            </w:r>
            <w:r>
              <w:rPr>
                <w:rFonts w:hint="eastAsia" w:ascii="宋体" w:hAnsi="宋体" w:eastAsia="宋体" w:cs="宋体"/>
                <w:spacing w:val="-11"/>
                <w:sz w:val="16"/>
                <w:szCs w:val="16"/>
                <w:lang w:eastAsia="zh-CN"/>
              </w:rPr>
              <w:t xml:space="preserve">  2、发放对象：具有我市户籍（新蔡县除外）且年龄在80周岁以上（含80周岁）的老年人。</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4、高龄津贴申请、发放流程：（一）本人或家属申请。（二）社区（村委）受理核实。（三）街道办事处（乡镇）审核上报。（四）县（区）民政局审批发放。</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val="en-US" w:eastAsia="zh-CN"/>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行业</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本行政区域各项老年人补贴申领数量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本行政区域各项老年人补贴申领审核通过数量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本行政区域各项老年人补贴申领审核通过名单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本行政区域各项老年人补贴发放总金额</w:t>
            </w:r>
          </w:p>
          <w:p>
            <w:pPr>
              <w:pStyle w:val="2"/>
              <w:rPr>
                <w:lang w:eastAsia="zh-CN"/>
              </w:rPr>
            </w:pP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《财政部 民政部 全国老龄办关于建立健全经济困难的高龄 失能等老年人补贴制度的通知》（财社〔2014〕113号）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各地相关政策法规文件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产业集聚区管委会、镇社会事务服务中心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hint="eastAsia"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pStyle w:val="2"/>
        <w:rPr>
          <w:rFonts w:ascii="方正小标宋简体" w:hAnsi="方正小标宋简体" w:eastAsia="方正小标宋简体" w:cs="方正小标宋简体"/>
          <w:sz w:val="36"/>
          <w:szCs w:val="36"/>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产业集聚区管委会村级党务、村务、财务</w:t>
      </w:r>
      <w:r>
        <w:rPr>
          <w:rFonts w:hint="eastAsia" w:ascii="方正小标宋简体" w:hAnsi="方正小标宋简体" w:eastAsia="方正小标宋简体" w:cs="方正小标宋简体"/>
          <w:sz w:val="36"/>
          <w:szCs w:val="36"/>
        </w:rPr>
        <w:t>领域基层政务公开标准目录</w:t>
      </w:r>
    </w:p>
    <w:p>
      <w:pPr>
        <w:jc w:val="both"/>
        <w:rPr>
          <w:lang w:eastAsia="zh-CN"/>
        </w:rPr>
      </w:pPr>
    </w:p>
    <w:tbl>
      <w:tblPr>
        <w:tblStyle w:val="6"/>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52"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1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93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84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2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8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52"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1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615" w:type="dxa"/>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1</w:t>
            </w:r>
          </w:p>
        </w:tc>
        <w:tc>
          <w:tcPr>
            <w:tcW w:w="591" w:type="dxa"/>
            <w:shd w:val="clear" w:color="auto" w:fill="auto"/>
            <w:tcMar>
              <w:top w:w="15" w:type="dxa"/>
              <w:left w:w="15" w:type="dxa"/>
              <w:right w:w="15" w:type="dxa"/>
            </w:tcMar>
            <w:vAlign w:val="center"/>
          </w:tcPr>
          <w:p>
            <w:pPr>
              <w:widowControl/>
              <w:spacing w:line="360" w:lineRule="exact"/>
              <w:jc w:val="center"/>
              <w:rPr>
                <w:sz w:val="16"/>
                <w:szCs w:val="16"/>
              </w:rPr>
            </w:pPr>
            <w:r>
              <w:rPr>
                <w:rFonts w:hint="eastAsia" w:ascii="宋体" w:hAnsi="宋体" w:eastAsia="宋体" w:cs="宋体"/>
                <w:sz w:val="16"/>
                <w:szCs w:val="16"/>
                <w:lang w:eastAsia="zh-CN"/>
              </w:rPr>
              <w:t>党</w:t>
            </w:r>
          </w:p>
          <w:p>
            <w:pPr>
              <w:widowControl/>
              <w:spacing w:line="360" w:lineRule="exact"/>
              <w:jc w:val="center"/>
              <w:rPr>
                <w:sz w:val="16"/>
                <w:szCs w:val="16"/>
              </w:rPr>
            </w:pPr>
            <w:r>
              <w:rPr>
                <w:rFonts w:hint="eastAsia" w:ascii="宋体" w:hAnsi="宋体" w:eastAsia="宋体" w:cs="宋体"/>
                <w:sz w:val="16"/>
                <w:szCs w:val="16"/>
                <w:lang w:eastAsia="zh-CN"/>
              </w:rPr>
              <w:t>务</w:t>
            </w:r>
          </w:p>
          <w:p>
            <w:pPr>
              <w:widowControl/>
              <w:spacing w:line="360" w:lineRule="exact"/>
              <w:jc w:val="center"/>
              <w:rPr>
                <w:sz w:val="16"/>
                <w:szCs w:val="16"/>
              </w:rPr>
            </w:pPr>
            <w:r>
              <w:rPr>
                <w:rFonts w:hint="eastAsia" w:ascii="宋体" w:hAnsi="宋体" w:eastAsia="宋体" w:cs="宋体"/>
                <w:sz w:val="16"/>
                <w:szCs w:val="16"/>
                <w:lang w:eastAsia="zh-CN"/>
              </w:rPr>
              <w:t>公</w:t>
            </w:r>
          </w:p>
          <w:p>
            <w:pPr>
              <w:widowControl/>
              <w:spacing w:line="360" w:lineRule="exact"/>
              <w:jc w:val="center"/>
              <w:rPr>
                <w:sz w:val="16"/>
                <w:szCs w:val="16"/>
              </w:rPr>
            </w:pPr>
            <w:r>
              <w:rPr>
                <w:rFonts w:hint="eastAsia" w:ascii="宋体" w:hAnsi="宋体" w:eastAsia="宋体" w:cs="宋体"/>
                <w:sz w:val="16"/>
                <w:szCs w:val="16"/>
                <w:lang w:eastAsia="zh-CN"/>
              </w:rPr>
              <w:t>开</w:t>
            </w:r>
          </w:p>
          <w:p>
            <w:pPr>
              <w:widowControl/>
              <w:spacing w:line="36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1、年度党组织工作目标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2、年度党组织工作目标完成情况</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3、村干部分工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4、入党积极分子情况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5、预备党员情况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6、转正党员情况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7、党员奖励情况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8、党员受处理情况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9、村干部民主评议情况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10、村干部以外其他党员民主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11、四议两公开决议公开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12、四议两公开实施结果公开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13、村干部值班名单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14、党费收缴情况</w:t>
            </w:r>
          </w:p>
        </w:tc>
        <w:tc>
          <w:tcPr>
            <w:tcW w:w="81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shd w:val="clear" w:color="auto" w:fill="auto"/>
            <w:tcMar>
              <w:top w:w="15" w:type="dxa"/>
              <w:left w:w="15" w:type="dxa"/>
              <w:right w:w="15" w:type="dxa"/>
            </w:tcMar>
            <w:vAlign w:val="center"/>
          </w:tcPr>
          <w:p>
            <w:pPr>
              <w:widowControl/>
              <w:spacing w:line="360" w:lineRule="exact"/>
              <w:jc w:val="both"/>
              <w:rPr>
                <w:sz w:val="16"/>
                <w:szCs w:val="16"/>
              </w:rPr>
            </w:pPr>
            <w:r>
              <w:rPr>
                <w:rFonts w:hint="eastAsia" w:ascii="宋体" w:hAnsi="宋体" w:eastAsia="宋体" w:cs="宋体"/>
                <w:sz w:val="16"/>
                <w:szCs w:val="16"/>
                <w:lang w:eastAsia="zh-CN"/>
              </w:rPr>
              <w:t xml:space="preserve">《中国共产党党务公开条例（试行）》（2017 年）、 </w:t>
            </w:r>
          </w:p>
          <w:p>
            <w:pPr>
              <w:widowControl/>
              <w:spacing w:line="360" w:lineRule="exact"/>
              <w:jc w:val="both"/>
              <w:rPr>
                <w:sz w:val="16"/>
                <w:szCs w:val="16"/>
              </w:rPr>
            </w:pPr>
            <w:r>
              <w:rPr>
                <w:rFonts w:hint="eastAsia" w:ascii="宋体" w:hAnsi="宋体" w:eastAsia="宋体" w:cs="宋体"/>
                <w:sz w:val="16"/>
                <w:szCs w:val="16"/>
                <w:lang w:eastAsia="zh-CN"/>
              </w:rPr>
              <w:t>《河南省党务公开实施细则（试行）》（2018 年）</w:t>
            </w:r>
          </w:p>
          <w:p>
            <w:pPr>
              <w:widowControl/>
              <w:spacing w:line="360" w:lineRule="exact"/>
              <w:jc w:val="both"/>
              <w:textAlignment w:val="center"/>
              <w:rPr>
                <w:rFonts w:ascii="宋体" w:hAnsi="宋体" w:eastAsia="宋体" w:cs="宋体"/>
                <w:b/>
                <w:sz w:val="18"/>
                <w:szCs w:val="18"/>
              </w:rPr>
            </w:pPr>
          </w:p>
        </w:tc>
        <w:tc>
          <w:tcPr>
            <w:tcW w:w="840" w:type="dxa"/>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360" w:lineRule="exact"/>
              <w:textAlignment w:val="center"/>
              <w:rPr>
                <w:rFonts w:ascii="宋体" w:hAnsi="宋体" w:eastAsia="宋体" w:cs="宋体"/>
                <w:b/>
                <w:sz w:val="18"/>
                <w:szCs w:val="18"/>
              </w:rPr>
            </w:pPr>
          </w:p>
        </w:tc>
        <w:tc>
          <w:tcPr>
            <w:tcW w:w="960" w:type="dxa"/>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产业集聚区管委会、各行政村</w:t>
            </w:r>
          </w:p>
        </w:tc>
        <w:tc>
          <w:tcPr>
            <w:tcW w:w="2760" w:type="dxa"/>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3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r>
              <w:rPr>
                <w:rFonts w:hint="eastAsia" w:ascii="宋体" w:hAnsi="宋体" w:eastAsia="宋体" w:cs="宋体"/>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村</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务</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公</w:t>
            </w:r>
          </w:p>
          <w:p>
            <w:pPr>
              <w:widowControl/>
              <w:spacing w:line="320" w:lineRule="exact"/>
              <w:jc w:val="center"/>
              <w:textAlignment w:val="center"/>
              <w:rPr>
                <w:rFonts w:ascii="宋体" w:hAnsi="宋体" w:eastAsia="宋体" w:cs="宋体"/>
                <w:b/>
                <w:sz w:val="18"/>
                <w:szCs w:val="18"/>
                <w:lang w:eastAsia="zh-CN"/>
              </w:rPr>
            </w:pPr>
            <w:r>
              <w:rPr>
                <w:rFonts w:hint="eastAsia" w:ascii="宋体" w:hAnsi="宋体" w:eastAsia="宋体" w:cs="宋体"/>
                <w:bCs/>
                <w:sz w:val="16"/>
                <w:szCs w:val="16"/>
                <w:lang w:eastAsia="zh-CN"/>
              </w:rPr>
              <w:t>开</w:t>
            </w: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任期目 </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标、工作 计划</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产业集聚区管委会、各行政村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经济</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土地</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资产</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误工</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项目</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资金</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使用</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情况</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产业集聚区管委会、各行政村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惠民</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民政</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社保</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村</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务</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Cs/>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一事</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一议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restart"/>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宋体" w:hAnsi="宋体" w:eastAsia="宋体" w:cs="宋体"/>
                <w:sz w:val="16"/>
                <w:szCs w:val="16"/>
                <w:lang w:eastAsia="zh-CN"/>
              </w:rPr>
              <w:t>产业集聚区管委会、各行政村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民主</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评议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村民</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会议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村民提议公开事项</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财政</w:t>
            </w:r>
          </w:p>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收支</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村各项收入和支出情况；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财务</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审计</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集体财务审计情况；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计生</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人口</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变动</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计划生育政策的落实和人口变动情况；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3</w:t>
            </w:r>
          </w:p>
        </w:tc>
        <w:tc>
          <w:tcPr>
            <w:tcW w:w="591"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务</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村级经常性支出、临时性支 出、专项资金支出及重点工程支出。</w:t>
            </w:r>
          </w:p>
        </w:tc>
        <w:tc>
          <w:tcPr>
            <w:tcW w:w="81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产业集聚区管委会、各行政村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bl>
    <w:p>
      <w:pPr>
        <w:pStyle w:val="2"/>
        <w:spacing w:line="180" w:lineRule="exact"/>
        <w:ind w:firstLine="0"/>
        <w:rPr>
          <w:lang w:eastAsia="zh-CN"/>
        </w:rPr>
      </w:pPr>
    </w:p>
    <w:sectPr>
      <w:footerReference r:id="rId3"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7" w:rightFromText="187" w:vertAnchor="text" w:tblpY="1"/>
      <w:tblW w:w="5000" w:type="pct"/>
      <w:tblInd w:w="0" w:type="dxa"/>
      <w:tblLayout w:type="autofit"/>
      <w:tblCellMar>
        <w:top w:w="0" w:type="dxa"/>
        <w:left w:w="108" w:type="dxa"/>
        <w:bottom w:w="0" w:type="dxa"/>
        <w:right w:w="108" w:type="dxa"/>
      </w:tblCellMar>
    </w:tblPr>
    <w:tblGrid>
      <w:gridCol w:w="6654"/>
      <w:gridCol w:w="1479"/>
      <w:gridCol w:w="6655"/>
    </w:tblGrid>
    <w:tr>
      <w:tblPrEx>
        <w:tblCellMar>
          <w:top w:w="0" w:type="dxa"/>
          <w:left w:w="108" w:type="dxa"/>
          <w:bottom w:w="0" w:type="dxa"/>
          <w:right w:w="108" w:type="dxa"/>
        </w:tblCellMar>
      </w:tblPrEx>
      <w:trPr>
        <w:trHeight w:val="151" w:hRule="atLeast"/>
      </w:trPr>
      <w:tc>
        <w:tcPr>
          <w:tcW w:w="2250" w:type="pct"/>
          <w:tcBorders>
            <w:bottom w:val="single" w:color="5B9BD5" w:themeColor="accent1" w:sz="4" w:space="0"/>
          </w:tcBorders>
        </w:tcPr>
        <w:p>
          <w:pPr>
            <w:pStyle w:val="5"/>
            <w:rPr>
              <w:rFonts w:asciiTheme="majorHAnsi" w:hAnsiTheme="majorHAnsi" w:eastAsiaTheme="majorEastAsia" w:cstheme="majorBidi"/>
              <w:b/>
              <w:bCs/>
            </w:rPr>
          </w:pPr>
        </w:p>
      </w:tc>
      <w:tc>
        <w:tcPr>
          <w:tcW w:w="500" w:type="pct"/>
          <w:vMerge w:val="restart"/>
          <w:noWrap/>
          <w:vAlign w:val="center"/>
        </w:tcPr>
        <w:p>
          <w:pPr>
            <w:pStyle w:val="21"/>
            <w:rPr>
              <w:rFonts w:asciiTheme="majorHAnsi" w:hAnsiTheme="majorHAnsi"/>
            </w:rPr>
          </w:pPr>
          <w:r>
            <w:rPr>
              <w:rFonts w:asciiTheme="majorHAnsi" w:hAnsiTheme="majorHAnsi"/>
              <w:b/>
              <w:lang w:val="zh-CN"/>
            </w:rPr>
            <w:t xml:space="preserve"> </w:t>
          </w:r>
          <w:r>
            <w:fldChar w:fldCharType="begin"/>
          </w:r>
          <w:r>
            <w:instrText xml:space="preserve"> PAGE  \* MERGEFORMAT </w:instrText>
          </w:r>
          <w:r>
            <w:fldChar w:fldCharType="separate"/>
          </w:r>
          <w:r>
            <w:rPr>
              <w:rFonts w:asciiTheme="majorHAnsi" w:hAnsiTheme="majorHAnsi"/>
              <w:b/>
              <w:lang w:val="zh-CN"/>
            </w:rPr>
            <w:t>-</w:t>
          </w:r>
          <w:r>
            <w:t xml:space="preserve"> 1 -</w:t>
          </w:r>
          <w:r>
            <w:fldChar w:fldCharType="end"/>
          </w:r>
        </w:p>
      </w:tc>
      <w:tc>
        <w:tcPr>
          <w:tcW w:w="2250" w:type="pct"/>
          <w:tcBorders>
            <w:bottom w:val="single" w:color="5B9BD5" w:themeColor="accent1" w:sz="4" w:space="0"/>
          </w:tcBorders>
        </w:tcPr>
        <w:p>
          <w:pPr>
            <w:pStyle w:val="5"/>
            <w:rPr>
              <w:rFonts w:asciiTheme="majorHAnsi" w:hAnsiTheme="majorHAnsi" w:eastAsiaTheme="majorEastAsia" w:cstheme="majorBidi"/>
              <w:b/>
              <w:bCs/>
            </w:rPr>
          </w:pPr>
        </w:p>
      </w:tc>
    </w:tr>
    <w:tr>
      <w:tblPrEx>
        <w:tblCellMar>
          <w:top w:w="0" w:type="dxa"/>
          <w:left w:w="108" w:type="dxa"/>
          <w:bottom w:w="0" w:type="dxa"/>
          <w:right w:w="108" w:type="dxa"/>
        </w:tblCellMar>
      </w:tblPrEx>
      <w:trPr>
        <w:trHeight w:val="150" w:hRule="atLeast"/>
      </w:trPr>
      <w:tc>
        <w:tcPr>
          <w:tcW w:w="2250" w:type="pct"/>
          <w:tcBorders>
            <w:top w:val="single" w:color="5B9BD5" w:themeColor="accent1" w:sz="4" w:space="0"/>
          </w:tcBorders>
        </w:tcPr>
        <w:p>
          <w:pPr>
            <w:pStyle w:val="5"/>
            <w:rPr>
              <w:rFonts w:asciiTheme="majorHAnsi" w:hAnsiTheme="majorHAnsi" w:eastAsiaTheme="majorEastAsia" w:cstheme="majorBidi"/>
              <w:b/>
              <w:bCs/>
            </w:rPr>
          </w:pPr>
        </w:p>
      </w:tc>
      <w:tc>
        <w:tcPr>
          <w:tcW w:w="500" w:type="pct"/>
          <w:vMerge w:val="continue"/>
        </w:tcPr>
        <w:p>
          <w:pPr>
            <w:pStyle w:val="5"/>
            <w:jc w:val="center"/>
            <w:rPr>
              <w:rFonts w:asciiTheme="majorHAnsi" w:hAnsiTheme="majorHAnsi" w:eastAsiaTheme="majorEastAsia" w:cstheme="majorBidi"/>
              <w:b/>
              <w:bCs/>
            </w:rPr>
          </w:pPr>
        </w:p>
      </w:tc>
      <w:tc>
        <w:tcPr>
          <w:tcW w:w="2250" w:type="pct"/>
          <w:tcBorders>
            <w:top w:val="single" w:color="5B9BD5" w:themeColor="accent1" w:sz="4" w:space="0"/>
          </w:tcBorders>
        </w:tcPr>
        <w:p>
          <w:pPr>
            <w:pStyle w:val="5"/>
            <w:rPr>
              <w:rFonts w:asciiTheme="majorHAnsi" w:hAnsiTheme="majorHAnsi" w:eastAsiaTheme="majorEastAsia" w:cstheme="majorBidi"/>
              <w:b/>
              <w:bCs/>
            </w:rPr>
          </w:pPr>
        </w:p>
      </w:tc>
    </w:tr>
  </w:tbl>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07313"/>
    <w:rsid w:val="000E71FD"/>
    <w:rsid w:val="00156E80"/>
    <w:rsid w:val="00157D50"/>
    <w:rsid w:val="002176A0"/>
    <w:rsid w:val="00301BB9"/>
    <w:rsid w:val="003077EA"/>
    <w:rsid w:val="004363B3"/>
    <w:rsid w:val="004B0F1D"/>
    <w:rsid w:val="006E0045"/>
    <w:rsid w:val="006F2DC0"/>
    <w:rsid w:val="00707313"/>
    <w:rsid w:val="00790564"/>
    <w:rsid w:val="00843232"/>
    <w:rsid w:val="00A7033F"/>
    <w:rsid w:val="00BF053E"/>
    <w:rsid w:val="00CE79E7"/>
    <w:rsid w:val="00D32A88"/>
    <w:rsid w:val="00D95219"/>
    <w:rsid w:val="00E27A13"/>
    <w:rsid w:val="00E868F0"/>
    <w:rsid w:val="00F64016"/>
    <w:rsid w:val="0DA74073"/>
    <w:rsid w:val="0F811D6E"/>
    <w:rsid w:val="17877347"/>
    <w:rsid w:val="1ADE57DC"/>
    <w:rsid w:val="1B2A0753"/>
    <w:rsid w:val="1C3E076B"/>
    <w:rsid w:val="1F6E051A"/>
    <w:rsid w:val="2024159F"/>
    <w:rsid w:val="243C761D"/>
    <w:rsid w:val="275B18BA"/>
    <w:rsid w:val="27CA782C"/>
    <w:rsid w:val="28C47FAF"/>
    <w:rsid w:val="28FB7FF1"/>
    <w:rsid w:val="29983ADF"/>
    <w:rsid w:val="2DB31A09"/>
    <w:rsid w:val="36285510"/>
    <w:rsid w:val="40E66969"/>
    <w:rsid w:val="41762316"/>
    <w:rsid w:val="46203D27"/>
    <w:rsid w:val="462047FF"/>
    <w:rsid w:val="46950F64"/>
    <w:rsid w:val="521C29AD"/>
    <w:rsid w:val="582658A2"/>
    <w:rsid w:val="5CB45A2F"/>
    <w:rsid w:val="5D7F4F27"/>
    <w:rsid w:val="5FF65BAC"/>
    <w:rsid w:val="60E67091"/>
    <w:rsid w:val="62CD2DC2"/>
    <w:rsid w:val="63996861"/>
    <w:rsid w:val="69304E86"/>
    <w:rsid w:val="69F3031F"/>
    <w:rsid w:val="6BAC0C5B"/>
    <w:rsid w:val="6C0173F8"/>
    <w:rsid w:val="6F000D5A"/>
    <w:rsid w:val="73D00D7B"/>
    <w:rsid w:val="74364957"/>
    <w:rsid w:val="747A66B9"/>
    <w:rsid w:val="76383161"/>
    <w:rsid w:val="76625D46"/>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eastAsia="仿宋_GB2312"/>
      <w:sz w:val="31"/>
    </w:rPr>
  </w:style>
  <w:style w:type="paragraph" w:styleId="3">
    <w:name w:val="Balloon Text"/>
    <w:basedOn w:val="1"/>
    <w:link w:val="19"/>
    <w:qFormat/>
    <w:uiPriority w:val="0"/>
    <w:rPr>
      <w:sz w:val="18"/>
      <w:szCs w:val="18"/>
    </w:rPr>
  </w:style>
  <w:style w:type="paragraph" w:styleId="4">
    <w:name w:val="footer"/>
    <w:basedOn w:val="1"/>
    <w:link w:val="20"/>
    <w:qFormat/>
    <w:uiPriority w:val="99"/>
    <w:pPr>
      <w:tabs>
        <w:tab w:val="center" w:pos="4153"/>
        <w:tab w:val="right" w:pos="8306"/>
      </w:tabs>
      <w:snapToGrid w:val="0"/>
    </w:pPr>
    <w:rPr>
      <w:sz w:val="18"/>
    </w:rPr>
  </w:style>
  <w:style w:type="paragraph" w:styleId="5">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9">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Other|2"/>
    <w:basedOn w:val="1"/>
    <w:qFormat/>
    <w:uiPriority w:val="0"/>
    <w:rPr>
      <w:rFonts w:ascii="宋体" w:hAnsi="宋体" w:eastAsia="宋体"/>
      <w:color w:val="auto"/>
      <w:sz w:val="56"/>
      <w:szCs w:val="56"/>
      <w:lang w:val="zh-TW" w:eastAsia="zh-TW"/>
    </w:r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81"/>
    <w:basedOn w:val="8"/>
    <w:qFormat/>
    <w:uiPriority w:val="0"/>
    <w:rPr>
      <w:rFonts w:ascii="Wingdings 2" w:hAnsi="Wingdings 2" w:eastAsia="Wingdings 2" w:cs="Wingdings 2"/>
      <w:color w:val="000000"/>
      <w:sz w:val="18"/>
      <w:szCs w:val="18"/>
      <w:u w:val="none"/>
    </w:rPr>
  </w:style>
  <w:style w:type="character" w:customStyle="1" w:styleId="15">
    <w:name w:val="font41"/>
    <w:basedOn w:val="8"/>
    <w:qFormat/>
    <w:uiPriority w:val="0"/>
    <w:rPr>
      <w:rFonts w:hint="eastAsia" w:ascii="宋体" w:hAnsi="宋体" w:eastAsia="宋体" w:cs="宋体"/>
      <w:color w:val="000000"/>
      <w:sz w:val="24"/>
      <w:szCs w:val="24"/>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61"/>
    <w:basedOn w:val="8"/>
    <w:qFormat/>
    <w:uiPriority w:val="0"/>
    <w:rPr>
      <w:rFonts w:hint="eastAsia" w:ascii="仿宋" w:hAnsi="仿宋" w:eastAsia="仿宋" w:cs="仿宋"/>
      <w:color w:val="000000"/>
      <w:sz w:val="22"/>
      <w:szCs w:val="22"/>
      <w:u w:val="none"/>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批注框文本 Char"/>
    <w:basedOn w:val="8"/>
    <w:link w:val="3"/>
    <w:qFormat/>
    <w:uiPriority w:val="0"/>
    <w:rPr>
      <w:rFonts w:ascii="Times New Roman" w:hAnsi="Times New Roman" w:eastAsia="Times New Roman" w:cs="Times New Roman"/>
      <w:color w:val="000000"/>
      <w:sz w:val="18"/>
      <w:szCs w:val="18"/>
      <w:lang w:eastAsia="en-US"/>
    </w:rPr>
  </w:style>
  <w:style w:type="character" w:customStyle="1" w:styleId="20">
    <w:name w:val="页脚 Char"/>
    <w:basedOn w:val="8"/>
    <w:link w:val="4"/>
    <w:qFormat/>
    <w:uiPriority w:val="99"/>
    <w:rPr>
      <w:rFonts w:ascii="Times New Roman" w:hAnsi="Times New Roman" w:eastAsia="Times New Roman" w:cs="Times New Roman"/>
      <w:color w:val="000000"/>
      <w:sz w:val="18"/>
      <w:szCs w:val="24"/>
      <w:lang w:eastAsia="en-US"/>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8"/>
    <w:link w:val="21"/>
    <w:qFormat/>
    <w:uiPriority w:val="1"/>
    <w:rPr>
      <w:sz w:val="22"/>
      <w:szCs w:val="22"/>
    </w:rPr>
  </w:style>
  <w:style w:type="character" w:customStyle="1" w:styleId="23">
    <w:name w:val="页眉 Char"/>
    <w:basedOn w:val="8"/>
    <w:link w:val="5"/>
    <w:qFormat/>
    <w:uiPriority w:val="99"/>
    <w:rPr>
      <w:rFonts w:ascii="Times New Roman" w:hAnsi="Times New Roman" w:eastAsia="Times New Roman" w:cs="Times New Roman"/>
      <w:color w:val="000000"/>
      <w:sz w:val="18"/>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B9390-C755-4CF3-98DA-56188806FF32}">
  <ds:schemaRefs/>
</ds:datastoreItem>
</file>

<file path=docProps/app.xml><?xml version="1.0" encoding="utf-8"?>
<Properties xmlns="http://schemas.openxmlformats.org/officeDocument/2006/extended-properties" xmlns:vt="http://schemas.openxmlformats.org/officeDocument/2006/docPropsVTypes">
  <Template>Normal</Template>
  <Pages>38</Pages>
  <Words>4582</Words>
  <Characters>26120</Characters>
  <Lines>217</Lines>
  <Paragraphs>61</Paragraphs>
  <TotalTime>30</TotalTime>
  <ScaleCrop>false</ScaleCrop>
  <LinksUpToDate>false</LinksUpToDate>
  <CharactersWithSpaces>30641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cp:lastPrinted>2020-11-26T02:00:00Z</cp:lastPrinted>
  <dcterms:modified xsi:type="dcterms:W3CDTF">2020-12-24T03:34:56Z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