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ascii="方正小标宋简体" w:hAnsi="宋体" w:eastAsia="方正小标宋简体"/>
          <w:szCs w:val="44"/>
        </w:rPr>
      </w:pPr>
      <w:bookmarkStart w:id="0" w:name="_GoBack"/>
      <w:r>
        <w:rPr>
          <w:rFonts w:hint="eastAsia" w:ascii="方正小标宋简体" w:hAnsi="宋体" w:eastAsia="方正小标宋简体"/>
          <w:szCs w:val="44"/>
        </w:rPr>
        <w:t>关于遂平县拟制定义务教育学校课后延时服务收费标准的座谈会方案</w:t>
      </w:r>
    </w:p>
    <w:bookmarkEnd w:id="0"/>
    <w:p>
      <w:pPr>
        <w:spacing w:line="560" w:lineRule="exact"/>
        <w:ind w:firstLine="640" w:firstLineChars="200"/>
        <w:rPr>
          <w:rFonts w:ascii="仿宋_GB2312" w:hAnsi="宋体" w:eastAsia="仿宋_GB2312" w:cs="方正仿宋_GB2312"/>
          <w:sz w:val="32"/>
          <w:szCs w:val="32"/>
        </w:rPr>
      </w:pPr>
    </w:p>
    <w:p>
      <w:pPr>
        <w:spacing w:line="560" w:lineRule="exact"/>
        <w:ind w:firstLine="640" w:firstLineChars="200"/>
        <w:rPr>
          <w:rFonts w:ascii="仿宋_GB2312" w:hAnsi="宋体" w:eastAsia="仿宋_GB2312" w:cs="方正仿宋_GB2312"/>
          <w:sz w:val="32"/>
          <w:szCs w:val="32"/>
        </w:rPr>
      </w:pPr>
      <w:r>
        <w:rPr>
          <w:rFonts w:hint="eastAsia" w:ascii="仿宋_GB2312" w:hAnsi="宋体" w:eastAsia="仿宋_GB2312" w:cs="方正仿宋_GB2312"/>
          <w:sz w:val="32"/>
          <w:szCs w:val="32"/>
        </w:rPr>
        <w:t>为全面落实国家对义务教育阶段“双减”政策的工作部署，积极推动我县中小学课后服务工作积极开展，规范我县中小学课后服务收费行为，根据河南省教育厅等六部门《关于做好中小学生课后服务工作的指导意见》（豫教基</w:t>
      </w:r>
      <w:r>
        <w:rPr>
          <w:rFonts w:hint="eastAsia" w:ascii="宋体" w:hAnsi="宋体" w:eastAsia="宋体" w:cs="方正仿宋_GB2312"/>
          <w:sz w:val="32"/>
          <w:szCs w:val="32"/>
        </w:rPr>
        <w:t>﹝</w:t>
      </w:r>
      <w:r>
        <w:rPr>
          <w:rFonts w:hint="eastAsia" w:ascii="仿宋_GB2312" w:hAnsi="宋体" w:eastAsia="仿宋_GB2312" w:cs="方正仿宋_GB2312"/>
          <w:sz w:val="32"/>
          <w:szCs w:val="32"/>
        </w:rPr>
        <w:t>2020</w:t>
      </w:r>
      <w:r>
        <w:rPr>
          <w:rFonts w:hint="eastAsia" w:ascii="宋体" w:hAnsi="宋体" w:eastAsia="宋体" w:cs="方正仿宋_GB2312"/>
          <w:sz w:val="32"/>
          <w:szCs w:val="32"/>
        </w:rPr>
        <w:t>﹞</w:t>
      </w:r>
      <w:r>
        <w:rPr>
          <w:rFonts w:hint="eastAsia" w:ascii="仿宋_GB2312" w:hAnsi="宋体" w:eastAsia="仿宋_GB2312" w:cs="方正仿宋_GB2312"/>
          <w:sz w:val="32"/>
          <w:szCs w:val="32"/>
        </w:rPr>
        <w:t>56）号和河南省教育厅、河南省发展和改革委员会、河南省财政厅、河南省人力资源和社会保障厅《关于进一步加强中小学生课后服务条件保障有关事宜的通知》（教基</w:t>
      </w:r>
      <w:r>
        <w:rPr>
          <w:rFonts w:hint="eastAsia" w:ascii="宋体" w:hAnsi="宋体" w:eastAsia="宋体" w:cs="方正仿宋_GB2312"/>
          <w:sz w:val="32"/>
          <w:szCs w:val="32"/>
        </w:rPr>
        <w:t>﹝</w:t>
      </w:r>
      <w:r>
        <w:rPr>
          <w:rFonts w:hint="eastAsia" w:ascii="仿宋_GB2312" w:hAnsi="宋体" w:eastAsia="仿宋_GB2312" w:cs="方正仿宋_GB2312"/>
          <w:sz w:val="32"/>
          <w:szCs w:val="32"/>
        </w:rPr>
        <w:t>2021</w:t>
      </w:r>
      <w:r>
        <w:rPr>
          <w:rFonts w:hint="eastAsia" w:ascii="宋体" w:hAnsi="宋体" w:eastAsia="宋体" w:cs="方正仿宋_GB2312"/>
          <w:sz w:val="32"/>
          <w:szCs w:val="32"/>
        </w:rPr>
        <w:t>﹞</w:t>
      </w:r>
      <w:r>
        <w:rPr>
          <w:rFonts w:hint="eastAsia" w:ascii="仿宋_GB2312" w:hAnsi="宋体" w:eastAsia="仿宋_GB2312" w:cs="方正仿宋_GB2312"/>
          <w:sz w:val="32"/>
          <w:szCs w:val="32"/>
        </w:rPr>
        <w:t>340号）文件精神，经县政府常务会议研究，采取服务性收费方式，全面开展课后服务工作《遂平县人民政府常务会议纪要</w:t>
      </w:r>
      <w:r>
        <w:rPr>
          <w:rFonts w:hint="eastAsia" w:ascii="宋体" w:hAnsi="宋体" w:eastAsia="宋体" w:cs="方正仿宋_GB2312"/>
          <w:sz w:val="32"/>
          <w:szCs w:val="32"/>
        </w:rPr>
        <w:t>﹝</w:t>
      </w:r>
      <w:r>
        <w:rPr>
          <w:rFonts w:hint="eastAsia" w:ascii="仿宋_GB2312" w:hAnsi="宋体" w:eastAsia="仿宋_GB2312" w:cs="方正仿宋_GB2312"/>
          <w:sz w:val="32"/>
          <w:szCs w:val="32"/>
        </w:rPr>
        <w:t>2021</w:t>
      </w:r>
      <w:r>
        <w:rPr>
          <w:rFonts w:hint="eastAsia" w:ascii="宋体" w:hAnsi="宋体" w:eastAsia="宋体" w:cs="方正仿宋_GB2312"/>
          <w:sz w:val="32"/>
          <w:szCs w:val="32"/>
        </w:rPr>
        <w:t>﹞</w:t>
      </w:r>
      <w:r>
        <w:rPr>
          <w:rFonts w:hint="eastAsia" w:ascii="仿宋_GB2312" w:hAnsi="宋体" w:eastAsia="仿宋_GB2312" w:cs="方正仿宋_GB2312"/>
          <w:sz w:val="32"/>
          <w:szCs w:val="32"/>
        </w:rPr>
        <w:t>15号》; 遂平县教育局于2021年10月26日向我委提出《关于申请核定中小学课后服务收费标准的报告》的申请。按照公益性和非营利性原则，根据成本调查报告及结合周边县区情况，我委依据《中华人民共和国价格法》、《河南省政府制定价格行为实施细则》等有关规定；拟定了遂平县义务教育学校课后延时服务收费标准制定座谈会方案，现提交座谈：</w:t>
      </w:r>
    </w:p>
    <w:p>
      <w:pPr>
        <w:spacing w:line="560" w:lineRule="exact"/>
        <w:ind w:firstLine="640" w:firstLineChars="200"/>
        <w:rPr>
          <w:rFonts w:ascii="黑体" w:hAnsi="黑体" w:eastAsia="黑体" w:cs="方正仿宋_GB2312"/>
          <w:bCs/>
          <w:sz w:val="32"/>
          <w:szCs w:val="32"/>
        </w:rPr>
      </w:pPr>
      <w:r>
        <w:rPr>
          <w:rFonts w:hint="eastAsia" w:ascii="黑体" w:hAnsi="黑体" w:eastAsia="黑体" w:cs="方正仿宋_GB2312"/>
          <w:bCs/>
          <w:sz w:val="32"/>
          <w:szCs w:val="32"/>
        </w:rPr>
        <w:t>一、课后服务的有关政策</w:t>
      </w:r>
    </w:p>
    <w:p>
      <w:pPr>
        <w:tabs>
          <w:tab w:val="left" w:pos="312"/>
        </w:tabs>
        <w:spacing w:line="560" w:lineRule="exact"/>
        <w:ind w:firstLine="640" w:firstLineChars="200"/>
        <w:rPr>
          <w:rFonts w:ascii="楷体" w:hAnsi="楷体" w:eastAsia="楷体" w:cs="方正仿宋_GB2312"/>
          <w:sz w:val="32"/>
          <w:szCs w:val="32"/>
        </w:rPr>
      </w:pPr>
      <w:r>
        <w:rPr>
          <w:rFonts w:hint="eastAsia" w:ascii="楷体" w:hAnsi="楷体" w:eastAsia="楷体" w:cs="方正仿宋_GB2312"/>
          <w:sz w:val="32"/>
          <w:szCs w:val="32"/>
        </w:rPr>
        <w:t>1、课后服务坚持自愿原则</w:t>
      </w:r>
    </w:p>
    <w:p>
      <w:pPr>
        <w:spacing w:line="560" w:lineRule="exact"/>
        <w:ind w:firstLine="640" w:firstLineChars="200"/>
        <w:rPr>
          <w:rFonts w:ascii="仿宋_GB2312" w:hAnsi="宋体" w:eastAsia="仿宋_GB2312" w:cs="方正仿宋_GB2312"/>
          <w:sz w:val="32"/>
          <w:szCs w:val="32"/>
        </w:rPr>
      </w:pPr>
      <w:r>
        <w:rPr>
          <w:rFonts w:hint="eastAsia" w:ascii="仿宋_GB2312" w:hAnsi="宋体" w:eastAsia="仿宋_GB2312" w:cs="方正仿宋_GB2312"/>
          <w:sz w:val="32"/>
          <w:szCs w:val="32"/>
        </w:rPr>
        <w:t>中小学课后服务是中小学校在完成正常教育教学任务之外，针对有需求的学生和家长在学生自愿的基础上，由所在学校为其提供的具有公益性、非营利性的服务活动。</w:t>
      </w:r>
    </w:p>
    <w:p>
      <w:pPr>
        <w:spacing w:line="560" w:lineRule="exact"/>
        <w:ind w:firstLine="640" w:firstLineChars="200"/>
        <w:rPr>
          <w:rFonts w:ascii="仿宋_GB2312" w:hAnsi="宋体" w:eastAsia="仿宋_GB2312" w:cs="方正仿宋_GB2312"/>
          <w:sz w:val="32"/>
          <w:szCs w:val="32"/>
        </w:rPr>
      </w:pPr>
      <w:r>
        <w:rPr>
          <w:rFonts w:hint="eastAsia" w:ascii="仿宋_GB2312" w:hAnsi="宋体" w:eastAsia="仿宋_GB2312" w:cs="方正仿宋_GB2312"/>
          <w:sz w:val="32"/>
          <w:szCs w:val="32"/>
        </w:rPr>
        <w:t>课后服务对象是有服务需求的义务教育阶段本校在读学生，优先保障残疾儿童、留守儿童、进城务工人员随迁子女、家庭经济困难学生等亟需服务群体。</w:t>
      </w:r>
    </w:p>
    <w:p>
      <w:pPr>
        <w:spacing w:line="560" w:lineRule="exact"/>
        <w:ind w:firstLine="640" w:firstLineChars="200"/>
        <w:rPr>
          <w:rFonts w:ascii="仿宋_GB2312" w:hAnsi="宋体" w:eastAsia="仿宋_GB2312" w:cs="方正仿宋_GB2312"/>
          <w:sz w:val="32"/>
          <w:szCs w:val="32"/>
        </w:rPr>
      </w:pPr>
      <w:r>
        <w:rPr>
          <w:rFonts w:hint="eastAsia" w:ascii="仿宋_GB2312" w:hAnsi="宋体" w:eastAsia="仿宋_GB2312" w:cs="方正仿宋_GB2312"/>
          <w:sz w:val="32"/>
          <w:szCs w:val="32"/>
        </w:rPr>
        <w:t>课后服务要坚持自愿原则，尊重家长的知情权和自由选择权，主动向家长告知服务时间、服务内容、服务方式、安全保障措施等事项，由家长自愿选择，严禁强制或变相强制学生参加。</w:t>
      </w:r>
    </w:p>
    <w:p>
      <w:pPr>
        <w:tabs>
          <w:tab w:val="left" w:pos="312"/>
        </w:tabs>
        <w:spacing w:line="560" w:lineRule="exact"/>
        <w:ind w:firstLine="640" w:firstLineChars="200"/>
        <w:rPr>
          <w:rFonts w:ascii="楷体" w:hAnsi="楷体" w:eastAsia="楷体" w:cs="方正仿宋_GB2312"/>
          <w:sz w:val="32"/>
          <w:szCs w:val="32"/>
        </w:rPr>
      </w:pPr>
      <w:r>
        <w:rPr>
          <w:rFonts w:hint="eastAsia" w:ascii="楷体" w:hAnsi="楷体" w:eastAsia="楷体" w:cs="方正仿宋_GB2312"/>
          <w:sz w:val="32"/>
          <w:szCs w:val="32"/>
        </w:rPr>
        <w:t>2、课后服务严禁变相补课</w:t>
      </w:r>
    </w:p>
    <w:p>
      <w:pPr>
        <w:spacing w:line="560" w:lineRule="exact"/>
        <w:ind w:firstLine="640" w:firstLineChars="200"/>
        <w:rPr>
          <w:rFonts w:ascii="仿宋_GB2312" w:hAnsi="宋体" w:eastAsia="仿宋_GB2312" w:cs="方正仿宋_GB2312"/>
          <w:sz w:val="32"/>
          <w:szCs w:val="32"/>
        </w:rPr>
      </w:pPr>
      <w:r>
        <w:rPr>
          <w:rFonts w:hint="eastAsia" w:ascii="仿宋_GB2312" w:hAnsi="宋体" w:eastAsia="仿宋_GB2312" w:cs="方正仿宋_GB2312"/>
          <w:sz w:val="32"/>
          <w:szCs w:val="32"/>
        </w:rPr>
        <w:t>义务教育阶段学校课后服务时间一般在上学日下午正常放学后进行，结束时间原则上不晚于18点。（具体服务时间应由县教育局指导所属学校，根据实际情况、家长需求和季节弹性确定）。</w:t>
      </w:r>
    </w:p>
    <w:p>
      <w:pPr>
        <w:spacing w:line="560" w:lineRule="exact"/>
        <w:ind w:firstLine="640" w:firstLineChars="200"/>
        <w:rPr>
          <w:rFonts w:ascii="仿宋_GB2312" w:hAnsi="宋体" w:eastAsia="仿宋_GB2312" w:cs="方正仿宋_GB2312"/>
          <w:sz w:val="32"/>
          <w:szCs w:val="32"/>
        </w:rPr>
      </w:pPr>
      <w:r>
        <w:rPr>
          <w:rFonts w:hint="eastAsia" w:ascii="仿宋_GB2312" w:hAnsi="宋体" w:eastAsia="仿宋_GB2312" w:cs="方正仿宋_GB2312"/>
          <w:sz w:val="32"/>
          <w:szCs w:val="32"/>
        </w:rPr>
        <w:t>课后服务内容主要是安排学生做作业，自主阅读、体育、艺术、科普活动、娱乐游戏，拓展训练品，开展社团及兴趣小组活动，观看适宜儿童的影片等;鼓励中小学校组织开展学生综合实践活动，严禁将课后服务变相成为集体教学或补课。</w:t>
      </w:r>
    </w:p>
    <w:p>
      <w:pPr>
        <w:spacing w:line="560" w:lineRule="exact"/>
        <w:ind w:firstLine="640" w:firstLineChars="200"/>
        <w:rPr>
          <w:rFonts w:ascii="楷体" w:hAnsi="楷体" w:eastAsia="楷体" w:cs="方正仿宋_GB2312"/>
          <w:sz w:val="32"/>
          <w:szCs w:val="32"/>
        </w:rPr>
      </w:pPr>
      <w:r>
        <w:rPr>
          <w:rFonts w:hint="eastAsia" w:ascii="楷体" w:hAnsi="楷体" w:eastAsia="楷体" w:cs="方正仿宋_GB2312"/>
          <w:sz w:val="32"/>
          <w:szCs w:val="32"/>
        </w:rPr>
        <w:t>3、严格课后服务收支管理</w:t>
      </w:r>
    </w:p>
    <w:p>
      <w:pPr>
        <w:spacing w:line="560" w:lineRule="exact"/>
        <w:ind w:firstLine="640" w:firstLineChars="200"/>
        <w:rPr>
          <w:rFonts w:hint="eastAsia" w:ascii="仿宋_GB2312" w:hAnsi="宋体" w:eastAsia="仿宋_GB2312" w:cs="方正仿宋_GB2312"/>
          <w:sz w:val="32"/>
          <w:szCs w:val="32"/>
        </w:rPr>
      </w:pPr>
      <w:r>
        <w:rPr>
          <w:rFonts w:hint="eastAsia" w:ascii="仿宋_GB2312" w:hAnsi="宋体" w:eastAsia="仿宋_GB2312" w:cs="方正仿宋_GB2312"/>
          <w:sz w:val="32"/>
          <w:szCs w:val="32"/>
        </w:rPr>
        <w:t>严格执行财务管理制度，建立内部审计制度，每学期要对资金管理与使用情况进行审核。收取的服务费，必须纳入学校财务专户管理、专款专用，具体开支范围及标准以教育行政部门审核同意的方案为准。严禁学校以“课后服务”名义乱收费，严禁任何单位以任何理由截留、挪用、挤占课后服务费，严禁通过家长委员会、培训机构等收取课后服务费。教育局及有关部门要做好课后服务代收费和经费使用情况的常态化监管，确保资金安全。</w:t>
      </w:r>
    </w:p>
    <w:p>
      <w:pPr>
        <w:spacing w:line="560" w:lineRule="exact"/>
        <w:ind w:firstLine="640" w:firstLineChars="200"/>
        <w:rPr>
          <w:rFonts w:ascii="黑体" w:hAnsi="黑体" w:eastAsia="黑体" w:cs="方正仿宋_GB2312"/>
          <w:bCs/>
          <w:sz w:val="32"/>
          <w:szCs w:val="32"/>
        </w:rPr>
      </w:pPr>
      <w:r>
        <w:rPr>
          <w:rFonts w:hint="eastAsia" w:ascii="黑体" w:hAnsi="黑体" w:eastAsia="黑体" w:cs="方正仿宋_GB2312"/>
          <w:bCs/>
          <w:sz w:val="32"/>
          <w:szCs w:val="32"/>
        </w:rPr>
        <w:t>二、制定课后服务收费标准的政策依据</w:t>
      </w:r>
    </w:p>
    <w:p>
      <w:pPr>
        <w:spacing w:line="560" w:lineRule="exact"/>
        <w:ind w:firstLine="640" w:firstLineChars="200"/>
        <w:rPr>
          <w:rFonts w:ascii="仿宋_GB2312" w:hAnsi="宋体" w:eastAsia="仿宋_GB2312" w:cs="方正仿宋_GB2312"/>
          <w:b/>
          <w:bCs/>
          <w:sz w:val="32"/>
          <w:szCs w:val="32"/>
        </w:rPr>
      </w:pPr>
      <w:r>
        <w:rPr>
          <w:rFonts w:hint="eastAsia" w:ascii="仿宋_GB2312" w:hAnsi="宋体" w:eastAsia="仿宋_GB2312" w:cs="方正仿宋_GB2312"/>
          <w:bCs/>
          <w:sz w:val="32"/>
          <w:szCs w:val="32"/>
        </w:rPr>
        <w:t>1、</w:t>
      </w:r>
      <w:r>
        <w:rPr>
          <w:rFonts w:hint="eastAsia" w:ascii="仿宋_GB2312" w:hAnsi="宋体" w:eastAsia="仿宋_GB2312" w:cs="方正仿宋_GB2312"/>
          <w:sz w:val="32"/>
          <w:szCs w:val="32"/>
        </w:rPr>
        <w:t>《中华人民共和国价格法》第十八条</w:t>
      </w:r>
      <w:r>
        <w:rPr>
          <w:rFonts w:hint="eastAsia" w:ascii="仿宋_GB2312" w:hAnsi="仿宋_GB2312" w:eastAsia="仿宋_GB2312" w:cs="方正仿宋_GB2312"/>
          <w:sz w:val="32"/>
          <w:szCs w:val="32"/>
        </w:rPr>
        <w:t>:</w:t>
      </w:r>
      <w:r>
        <w:rPr>
          <w:rFonts w:hint="eastAsia" w:ascii="仿宋_GB2312" w:hAnsi="宋体" w:eastAsia="仿宋_GB2312" w:cs="方正仿宋_GB2312"/>
          <w:sz w:val="32"/>
          <w:szCs w:val="32"/>
        </w:rPr>
        <w:t>下列商品和服务价格，政府在必要时可以实行政府指导价或政府定价</w:t>
      </w:r>
      <w:r>
        <w:rPr>
          <w:rFonts w:hint="eastAsia" w:ascii="仿宋_GB2312" w:hAnsi="仿宋_GB2312" w:eastAsia="仿宋_GB2312" w:cs="方正仿宋_GB2312"/>
          <w:sz w:val="32"/>
          <w:szCs w:val="32"/>
        </w:rPr>
        <w:t>:</w:t>
      </w:r>
      <w:r>
        <w:rPr>
          <w:rFonts w:hint="eastAsia" w:ascii="仿宋_GB2312" w:hAnsi="宋体" w:eastAsia="仿宋_GB2312" w:cs="方正仿宋_GB2312"/>
          <w:sz w:val="32"/>
          <w:szCs w:val="32"/>
        </w:rPr>
        <w:t>（五）重要的公益性服务价格。</w:t>
      </w:r>
    </w:p>
    <w:p>
      <w:pPr>
        <w:tabs>
          <w:tab w:val="left" w:pos="312"/>
        </w:tabs>
        <w:spacing w:line="560" w:lineRule="exact"/>
        <w:ind w:firstLine="640" w:firstLineChars="200"/>
        <w:rPr>
          <w:rFonts w:ascii="仿宋_GB2312" w:hAnsi="宋体" w:eastAsia="仿宋_GB2312" w:cs="方正仿宋_GB2312"/>
          <w:sz w:val="32"/>
          <w:szCs w:val="32"/>
        </w:rPr>
      </w:pPr>
      <w:r>
        <w:rPr>
          <w:rFonts w:hint="eastAsia" w:ascii="仿宋_GB2312" w:hAnsi="宋体" w:eastAsia="仿宋_GB2312" w:cs="方正仿宋_GB2312"/>
          <w:sz w:val="32"/>
          <w:szCs w:val="32"/>
        </w:rPr>
        <w:t>2、河南省教育厅等六部门《关于做好中小学生课后服务工作的指导意见》（豫教基</w:t>
      </w:r>
      <w:r>
        <w:rPr>
          <w:rFonts w:hint="eastAsia" w:ascii="宋体" w:hAnsi="宋体" w:eastAsia="宋体" w:cs="方正仿宋_GB2312"/>
          <w:sz w:val="32"/>
          <w:szCs w:val="32"/>
        </w:rPr>
        <w:t>﹝</w:t>
      </w:r>
      <w:r>
        <w:rPr>
          <w:rFonts w:hint="eastAsia" w:ascii="仿宋_GB2312" w:hAnsi="宋体" w:eastAsia="仿宋_GB2312" w:cs="方正仿宋_GB2312"/>
          <w:sz w:val="32"/>
          <w:szCs w:val="32"/>
        </w:rPr>
        <w:t>2020</w:t>
      </w:r>
      <w:r>
        <w:rPr>
          <w:rFonts w:hint="eastAsia" w:ascii="宋体" w:hAnsi="宋体" w:eastAsia="宋体" w:cs="方正仿宋_GB2312"/>
          <w:sz w:val="32"/>
          <w:szCs w:val="32"/>
        </w:rPr>
        <w:t>﹞</w:t>
      </w:r>
      <w:r>
        <w:rPr>
          <w:rFonts w:hint="eastAsia" w:ascii="仿宋_GB2312" w:hAnsi="宋体" w:eastAsia="仿宋_GB2312" w:cs="方正仿宋_GB2312"/>
          <w:sz w:val="32"/>
          <w:szCs w:val="32"/>
        </w:rPr>
        <w:t>56号）。</w:t>
      </w:r>
    </w:p>
    <w:p>
      <w:pPr>
        <w:tabs>
          <w:tab w:val="left" w:pos="312"/>
        </w:tabs>
        <w:spacing w:line="560" w:lineRule="exact"/>
        <w:ind w:firstLine="640" w:firstLineChars="200"/>
        <w:rPr>
          <w:rFonts w:ascii="仿宋_GB2312" w:hAnsi="宋体" w:eastAsia="仿宋_GB2312" w:cs="方正仿宋_GB2312"/>
          <w:sz w:val="32"/>
          <w:szCs w:val="32"/>
        </w:rPr>
      </w:pPr>
      <w:r>
        <w:rPr>
          <w:rFonts w:hint="eastAsia" w:ascii="仿宋_GB2312" w:hAnsi="宋体" w:eastAsia="仿宋_GB2312" w:cs="方正仿宋_GB2312"/>
          <w:sz w:val="32"/>
          <w:szCs w:val="32"/>
        </w:rPr>
        <w:t>3、河南省教育厅等四部门《关于进一步加强中小学生课后服务条件保障有关事宜的通知》（豫教基</w:t>
      </w:r>
      <w:r>
        <w:rPr>
          <w:rFonts w:hint="eastAsia" w:ascii="宋体" w:hAnsi="宋体" w:eastAsia="宋体" w:cs="方正仿宋_GB2312"/>
          <w:sz w:val="32"/>
          <w:szCs w:val="32"/>
        </w:rPr>
        <w:t>﹝</w:t>
      </w:r>
      <w:r>
        <w:rPr>
          <w:rFonts w:hint="eastAsia" w:ascii="仿宋_GB2312" w:hAnsi="宋体" w:eastAsia="仿宋_GB2312" w:cs="方正仿宋_GB2312"/>
          <w:sz w:val="32"/>
          <w:szCs w:val="32"/>
        </w:rPr>
        <w:t>2021</w:t>
      </w:r>
      <w:r>
        <w:rPr>
          <w:rFonts w:hint="eastAsia" w:ascii="宋体" w:hAnsi="宋体" w:eastAsia="宋体" w:cs="方正仿宋_GB2312"/>
          <w:sz w:val="32"/>
          <w:szCs w:val="32"/>
        </w:rPr>
        <w:t>﹞</w:t>
      </w:r>
      <w:r>
        <w:rPr>
          <w:rFonts w:hint="eastAsia" w:ascii="仿宋_GB2312" w:hAnsi="宋体" w:eastAsia="仿宋_GB2312" w:cs="方正仿宋_GB2312"/>
          <w:sz w:val="32"/>
          <w:szCs w:val="32"/>
        </w:rPr>
        <w:t>340号）。</w:t>
      </w:r>
    </w:p>
    <w:p>
      <w:pPr>
        <w:tabs>
          <w:tab w:val="left" w:pos="312"/>
        </w:tabs>
        <w:spacing w:line="560" w:lineRule="exact"/>
        <w:ind w:firstLine="640" w:firstLineChars="200"/>
        <w:rPr>
          <w:rFonts w:ascii="仿宋_GB2312" w:hAnsi="宋体" w:eastAsia="仿宋_GB2312" w:cs="方正仿宋_GB2312"/>
          <w:sz w:val="32"/>
          <w:szCs w:val="32"/>
        </w:rPr>
      </w:pPr>
      <w:r>
        <w:rPr>
          <w:rFonts w:hint="eastAsia" w:ascii="仿宋_GB2312" w:hAnsi="宋体" w:eastAsia="仿宋_GB2312" w:cs="方正仿宋_GB2312"/>
          <w:sz w:val="32"/>
          <w:szCs w:val="32"/>
        </w:rPr>
        <w:t>4、河南省教育厅办公室《关于进一步做好义务教育课后服务工作的通知》教办基（</w:t>
      </w:r>
      <w:r>
        <w:rPr>
          <w:rFonts w:hint="eastAsia" w:ascii="宋体" w:hAnsi="宋体" w:eastAsia="宋体" w:cs="宋体"/>
          <w:sz w:val="32"/>
          <w:szCs w:val="32"/>
        </w:rPr>
        <w:t>﹝</w:t>
      </w:r>
      <w:r>
        <w:rPr>
          <w:rFonts w:hint="eastAsia" w:ascii="仿宋_GB2312" w:hAnsi="宋体" w:eastAsia="仿宋_GB2312" w:cs="方正仿宋_GB2312"/>
          <w:sz w:val="32"/>
          <w:szCs w:val="32"/>
        </w:rPr>
        <w:t>2021</w:t>
      </w:r>
      <w:r>
        <w:rPr>
          <w:rFonts w:hint="eastAsia" w:ascii="宋体" w:hAnsi="宋体" w:eastAsia="宋体" w:cs="宋体"/>
          <w:sz w:val="32"/>
          <w:szCs w:val="32"/>
        </w:rPr>
        <w:t>﹞</w:t>
      </w:r>
      <w:r>
        <w:rPr>
          <w:rFonts w:hint="eastAsia" w:ascii="仿宋_GB2312" w:hAnsi="宋体" w:eastAsia="仿宋_GB2312" w:cs="方正仿宋_GB2312"/>
          <w:sz w:val="32"/>
          <w:szCs w:val="32"/>
        </w:rPr>
        <w:t>189号）</w:t>
      </w:r>
    </w:p>
    <w:p>
      <w:pPr>
        <w:spacing w:line="560" w:lineRule="exact"/>
        <w:ind w:firstLine="640" w:firstLineChars="200"/>
        <w:rPr>
          <w:rFonts w:ascii="黑体" w:hAnsi="黑体" w:eastAsia="黑体" w:cs="方正仿宋_GB2312"/>
          <w:sz w:val="32"/>
          <w:szCs w:val="32"/>
        </w:rPr>
      </w:pPr>
      <w:r>
        <w:rPr>
          <w:rFonts w:hint="eastAsia" w:ascii="黑体" w:hAnsi="黑体" w:eastAsia="黑体" w:cs="方正仿宋_GB2312"/>
          <w:sz w:val="32"/>
          <w:szCs w:val="32"/>
        </w:rPr>
        <w:t>三、</w:t>
      </w:r>
      <w:r>
        <w:rPr>
          <w:rFonts w:hint="eastAsia" w:ascii="黑体" w:hAnsi="黑体" w:eastAsia="黑体" w:cs="方正仿宋_GB2312"/>
          <w:bCs/>
          <w:sz w:val="32"/>
          <w:szCs w:val="32"/>
        </w:rPr>
        <w:t>课后服务收费标准成本调查情况</w:t>
      </w:r>
    </w:p>
    <w:p>
      <w:pPr>
        <w:spacing w:line="560" w:lineRule="exact"/>
        <w:ind w:firstLine="640" w:firstLineChars="200"/>
        <w:rPr>
          <w:rFonts w:ascii="仿宋_GB2312" w:hAnsi="宋体" w:eastAsia="仿宋_GB2312" w:cs="方正仿宋_GB2312"/>
          <w:sz w:val="32"/>
          <w:szCs w:val="32"/>
        </w:rPr>
      </w:pPr>
      <w:r>
        <w:rPr>
          <w:rFonts w:hint="eastAsia" w:ascii="仿宋_GB2312" w:hAnsi="宋体" w:eastAsia="仿宋_GB2312" w:cs="方正仿宋_GB2312"/>
          <w:sz w:val="32"/>
          <w:szCs w:val="32"/>
        </w:rPr>
        <w:t>此次调查的遂平县11所学校，在校生总计19336人，目前参加课后延时服务学生19144人，参与比例98.85%，平均成本40.8元／生</w:t>
      </w:r>
      <w:r>
        <w:rPr>
          <w:rFonts w:hint="eastAsia" w:ascii="仿宋_GB2312" w:hAnsi="宋体" w:eastAsia="仿宋_GB2312" w:cs="方正仿宋_GB2312"/>
          <w:bCs/>
          <w:sz w:val="32"/>
          <w:szCs w:val="32"/>
        </w:rPr>
        <w:t>／月。</w:t>
      </w:r>
    </w:p>
    <w:p>
      <w:pPr>
        <w:spacing w:line="560" w:lineRule="exact"/>
        <w:rPr>
          <w:rFonts w:ascii="仿宋_GB2312" w:hAnsi="宋体" w:eastAsia="仿宋_GB2312" w:cs="方正仿宋_GB2312"/>
          <w:bCs/>
          <w:sz w:val="32"/>
          <w:szCs w:val="32"/>
        </w:rPr>
      </w:pPr>
      <w:r>
        <w:rPr>
          <w:rFonts w:hint="eastAsia" w:ascii="仿宋_GB2312" w:hAnsi="宋体" w:eastAsia="仿宋_GB2312" w:cs="方正仿宋_GB2312"/>
          <w:bCs/>
          <w:sz w:val="32"/>
          <w:szCs w:val="32"/>
        </w:rPr>
        <w:t xml:space="preserve">    按照劳动法第44条规定：“有下列情形之一的，用人单位应当按照下列标准支付高于正常工作时间工资的工资报酬：（一）、安排劳动者延时时间的，支付不低于工资的百分之一百五十的工资报酬；”是否应视为延长劳动者工作时间支付不低于工资的百分之一百五十的工资报酬，如果增加应调整为61.2元</w:t>
      </w:r>
      <w:r>
        <w:rPr>
          <w:rFonts w:hint="eastAsia" w:ascii="仿宋_GB2312" w:hAnsi="宋体" w:eastAsia="仿宋_GB2312" w:cs="方正仿宋_GB2312"/>
          <w:sz w:val="32"/>
          <w:szCs w:val="32"/>
        </w:rPr>
        <w:t>／生</w:t>
      </w:r>
      <w:r>
        <w:rPr>
          <w:rFonts w:hint="eastAsia" w:ascii="仿宋_GB2312" w:hAnsi="宋体" w:eastAsia="仿宋_GB2312" w:cs="方正仿宋_GB2312"/>
          <w:bCs/>
          <w:sz w:val="32"/>
          <w:szCs w:val="32"/>
        </w:rPr>
        <w:t>／月。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四、周边县区课后服务收费标准：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1、驻马店市中心城区义务教育阶段课后服务收费标准每生每月不超过80元；</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2、新蔡县义务教育阶段课后服务收费标准暂定价格：小学每生每月不高于70元；中学每生每月不高于90元；</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3、上蔡每生每月60元；</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4、泌阳县每生每月不超过70元。</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5、西平县每生每月不超过60元。</w:t>
      </w:r>
    </w:p>
    <w:p>
      <w:pPr>
        <w:spacing w:line="560" w:lineRule="exact"/>
        <w:ind w:firstLine="640" w:firstLineChars="200"/>
        <w:rPr>
          <w:rFonts w:ascii="黑体" w:hAnsi="黑体" w:eastAsia="黑体" w:cs="方正仿宋_GB2312"/>
          <w:bCs/>
          <w:sz w:val="32"/>
          <w:szCs w:val="32"/>
        </w:rPr>
      </w:pPr>
      <w:r>
        <w:rPr>
          <w:rFonts w:hint="eastAsia" w:ascii="黑体" w:hAnsi="黑体" w:eastAsia="黑体" w:cs="方正仿宋_GB2312"/>
          <w:bCs/>
          <w:sz w:val="32"/>
          <w:szCs w:val="32"/>
        </w:rPr>
        <w:t>五、拟定座谈会方案：</w:t>
      </w:r>
    </w:p>
    <w:p>
      <w:pPr>
        <w:spacing w:line="560" w:lineRule="exact"/>
        <w:ind w:firstLine="640" w:firstLineChars="200"/>
        <w:rPr>
          <w:rFonts w:ascii="仿宋_GB2312" w:hAnsi="宋体" w:eastAsia="仿宋_GB2312" w:cs="方正仿宋_GB2312"/>
          <w:bCs/>
          <w:sz w:val="32"/>
          <w:szCs w:val="32"/>
        </w:rPr>
      </w:pPr>
      <w:r>
        <w:rPr>
          <w:rFonts w:hint="eastAsia" w:ascii="楷体" w:hAnsi="楷体" w:eastAsia="楷体" w:cs="方正仿宋_GB2312"/>
          <w:bCs/>
          <w:sz w:val="32"/>
          <w:szCs w:val="32"/>
        </w:rPr>
        <w:t>方案1：</w:t>
      </w:r>
      <w:r>
        <w:rPr>
          <w:rFonts w:hint="eastAsia" w:ascii="仿宋_GB2312" w:hAnsi="宋体" w:eastAsia="仿宋_GB2312" w:cs="方正仿宋_GB2312"/>
          <w:bCs/>
          <w:sz w:val="32"/>
          <w:szCs w:val="32"/>
        </w:rPr>
        <w:t>根据教职工平均工资水平、延时辅导班数量、在校学生数量、参与服务学生数量、参与比例、参与服务教师数量（每天）、参与管理人员数量（每天）、教职工平均时薪（2小时）、学校日工资总额等因素按参与学生每生每月缴费40元。</w:t>
      </w:r>
    </w:p>
    <w:p>
      <w:pPr>
        <w:spacing w:line="560" w:lineRule="exact"/>
        <w:ind w:firstLine="640" w:firstLineChars="200"/>
        <w:rPr>
          <w:rFonts w:ascii="仿宋_GB2312" w:hAnsi="宋体" w:eastAsia="仿宋_GB2312" w:cs="方正仿宋_GB2312"/>
          <w:bCs/>
          <w:sz w:val="32"/>
          <w:szCs w:val="32"/>
        </w:rPr>
      </w:pPr>
      <w:r>
        <w:rPr>
          <w:rFonts w:hint="eastAsia" w:ascii="楷体" w:hAnsi="楷体" w:eastAsia="楷体" w:cs="方正仿宋_GB2312"/>
          <w:bCs/>
          <w:sz w:val="32"/>
          <w:szCs w:val="32"/>
        </w:rPr>
        <w:t>方案2：</w:t>
      </w:r>
      <w:r>
        <w:rPr>
          <w:rFonts w:hint="eastAsia" w:ascii="仿宋_GB2312" w:hAnsi="宋体" w:eastAsia="仿宋_GB2312" w:cs="方正仿宋_GB2312"/>
          <w:bCs/>
          <w:sz w:val="32"/>
          <w:szCs w:val="32"/>
        </w:rPr>
        <w:t>成本调查报告所列其他需要说明的事项：按照劳动法第44条规定：“有下列情形之一的，用人单位应当按照下列标准支付高于正常工作时间工资的工资报酬：（一）、安排劳动者延时时间的，支付不低于工资的百分之一百五十的工资报酬；”是否应视为延长劳动者工作时间支付不低于工资的百分之一百五十的工资报酬，如果增加按参与学生每生每月缴费不超过60元。</w:t>
      </w:r>
    </w:p>
    <w:p>
      <w:pPr>
        <w:spacing w:line="560" w:lineRule="exact"/>
        <w:ind w:firstLine="640" w:firstLineChars="200"/>
        <w:rPr>
          <w:rFonts w:ascii="黑体" w:hAnsi="黑体" w:eastAsia="黑体" w:cs="方正仿宋_GB2312"/>
          <w:bCs/>
          <w:sz w:val="32"/>
          <w:szCs w:val="32"/>
        </w:rPr>
      </w:pPr>
      <w:r>
        <w:rPr>
          <w:rFonts w:hint="eastAsia" w:ascii="黑体" w:hAnsi="黑体" w:eastAsia="黑体" w:cs="方正仿宋_GB2312"/>
          <w:bCs/>
          <w:sz w:val="32"/>
          <w:szCs w:val="32"/>
        </w:rPr>
        <w:t>六、拟制定课后服务收费标准的影响分析</w:t>
      </w:r>
    </w:p>
    <w:p>
      <w:pPr>
        <w:spacing w:line="560" w:lineRule="exact"/>
        <w:ind w:firstLine="640" w:firstLineChars="200"/>
        <w:rPr>
          <w:rFonts w:ascii="仿宋_GB2312" w:hAnsi="宋体" w:eastAsia="仿宋_GB2312" w:cs="方正仿宋_GB2312"/>
          <w:bCs/>
          <w:sz w:val="32"/>
          <w:szCs w:val="32"/>
        </w:rPr>
      </w:pPr>
      <w:r>
        <w:rPr>
          <w:rFonts w:hint="eastAsia" w:ascii="仿宋_GB2312" w:hAnsi="宋体" w:eastAsia="仿宋_GB2312" w:cs="方正仿宋_GB2312"/>
          <w:bCs/>
          <w:sz w:val="32"/>
          <w:szCs w:val="32"/>
        </w:rPr>
        <w:t>根据遂平县统计局提供的2020年全县城乡居民人均可支配收入为20175.56元，1、如果每月每生按40元，每年按9个月计算共计360元，占全年城乡居民人均可支配收入1.78</w:t>
      </w:r>
      <w:r>
        <w:rPr>
          <w:rFonts w:hint="eastAsia" w:ascii="仿宋_GB2312" w:hAnsi="宋体" w:eastAsia="宋体" w:cs="方正仿宋_GB2312"/>
          <w:bCs/>
          <w:sz w:val="32"/>
          <w:szCs w:val="32"/>
        </w:rPr>
        <w:t>%</w:t>
      </w:r>
      <w:r>
        <w:rPr>
          <w:rFonts w:hint="eastAsia" w:ascii="仿宋_GB2312" w:hAnsi="宋体" w:eastAsia="仿宋_GB2312" w:cs="方正仿宋_GB2312"/>
          <w:bCs/>
          <w:sz w:val="32"/>
          <w:szCs w:val="32"/>
        </w:rPr>
        <w:t>，对全县城乡居民影响不大；2、如果每月每生按不超过60元，每年按9个月计算共计540元，占全年城乡居民人均可支配收入2.68</w:t>
      </w:r>
      <w:r>
        <w:rPr>
          <w:rFonts w:hint="eastAsia" w:ascii="仿宋_GB2312" w:hAnsi="宋体" w:eastAsia="宋体" w:cs="方正仿宋_GB2312"/>
          <w:bCs/>
          <w:sz w:val="32"/>
          <w:szCs w:val="32"/>
        </w:rPr>
        <w:t>%</w:t>
      </w:r>
      <w:r>
        <w:rPr>
          <w:rFonts w:hint="eastAsia" w:ascii="仿宋_GB2312" w:hAnsi="宋体" w:eastAsia="仿宋_GB2312" w:cs="方正仿宋_GB2312"/>
          <w:bCs/>
          <w:sz w:val="32"/>
          <w:szCs w:val="32"/>
        </w:rPr>
        <w:t>，对全县城乡居民影响不大。</w:t>
      </w:r>
    </w:p>
    <w:p>
      <w:pPr>
        <w:spacing w:line="560" w:lineRule="exact"/>
        <w:ind w:firstLine="640" w:firstLineChars="200"/>
        <w:rPr>
          <w:rFonts w:ascii="仿宋_GB2312" w:hAnsi="宋体" w:eastAsia="仿宋_GB2312" w:cs="方正仿宋_GB2312"/>
          <w:bCs/>
          <w:sz w:val="32"/>
          <w:szCs w:val="32"/>
        </w:rPr>
      </w:pPr>
      <w:r>
        <w:rPr>
          <w:rFonts w:hint="eastAsia" w:ascii="仿宋_GB2312" w:hAnsi="宋体" w:eastAsia="仿宋_GB2312" w:cs="方正仿宋_GB2312"/>
          <w:bCs/>
          <w:sz w:val="32"/>
          <w:szCs w:val="32"/>
        </w:rPr>
        <w:t>对原建档立卡贫困家庭学生免费自愿参加课后服务。</w:t>
      </w:r>
    </w:p>
    <w:p>
      <w:pPr>
        <w:spacing w:line="560" w:lineRule="exact"/>
        <w:ind w:firstLine="640" w:firstLineChars="200"/>
        <w:rPr>
          <w:rFonts w:ascii="仿宋_GB2312" w:hAnsi="宋体" w:eastAsia="仿宋_GB2312" w:cs="方正仿宋_GB2312"/>
          <w:bCs/>
          <w:sz w:val="32"/>
          <w:szCs w:val="32"/>
        </w:rPr>
      </w:pPr>
    </w:p>
    <w:p>
      <w:pPr>
        <w:spacing w:line="560" w:lineRule="exact"/>
        <w:ind w:firstLine="640" w:firstLineChars="200"/>
        <w:rPr>
          <w:rFonts w:ascii="仿宋_GB2312" w:hAnsi="宋体" w:eastAsia="仿宋_GB2312" w:cs="方正仿宋_GB2312"/>
          <w:bCs/>
          <w:sz w:val="32"/>
          <w:szCs w:val="32"/>
        </w:rPr>
      </w:pPr>
    </w:p>
    <w:p>
      <w:pPr>
        <w:spacing w:line="560" w:lineRule="exact"/>
        <w:ind w:firstLine="640" w:firstLineChars="200"/>
        <w:rPr>
          <w:rFonts w:ascii="仿宋_GB2312" w:hAnsi="宋体" w:eastAsia="仿宋_GB2312" w:cs="方正仿宋_GB2312"/>
          <w:bCs/>
          <w:sz w:val="32"/>
          <w:szCs w:val="32"/>
        </w:rPr>
      </w:pPr>
    </w:p>
    <w:p>
      <w:pPr>
        <w:spacing w:line="560" w:lineRule="exact"/>
        <w:ind w:firstLine="4640" w:firstLineChars="1450"/>
        <w:rPr>
          <w:rFonts w:ascii="仿宋_GB2312" w:hAnsi="宋体" w:eastAsia="仿宋_GB2312" w:cs="方正仿宋_GB2312"/>
          <w:bCs/>
          <w:sz w:val="32"/>
          <w:szCs w:val="32"/>
        </w:rPr>
      </w:pPr>
      <w:r>
        <w:rPr>
          <w:rFonts w:hint="eastAsia" w:ascii="仿宋_GB2312" w:hAnsi="宋体" w:eastAsia="仿宋_GB2312" w:cs="方正仿宋_GB2312"/>
          <w:bCs/>
          <w:sz w:val="32"/>
          <w:szCs w:val="32"/>
        </w:rPr>
        <w:t>2021年12月2</w:t>
      </w:r>
      <w:r>
        <w:rPr>
          <w:rFonts w:hint="eastAsia" w:ascii="仿宋_GB2312" w:hAnsi="宋体" w:eastAsia="仿宋_GB2312" w:cs="方正仿宋_GB2312"/>
          <w:bCs/>
          <w:sz w:val="32"/>
          <w:szCs w:val="32"/>
          <w:lang w:val="en-US" w:eastAsia="zh-CN"/>
        </w:rPr>
        <w:t>0</w:t>
      </w:r>
      <w:r>
        <w:rPr>
          <w:rFonts w:hint="eastAsia" w:ascii="仿宋_GB2312" w:hAnsi="宋体" w:eastAsia="仿宋_GB2312" w:cs="方正仿宋_GB2312"/>
          <w:bCs/>
          <w:sz w:val="32"/>
          <w:szCs w:val="32"/>
        </w:rPr>
        <w:t>日</w:t>
      </w:r>
    </w:p>
    <w:p>
      <w:pPr>
        <w:spacing w:line="560" w:lineRule="exact"/>
        <w:ind w:firstLine="640" w:firstLineChars="200"/>
        <w:rPr>
          <w:rFonts w:ascii="仿宋_GB2312" w:hAnsi="宋体" w:eastAsia="仿宋_GB2312" w:cs="方正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A62D44-DECF-4FA2-9B0F-74B20BBDE21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851006B5-163D-40A3-AF3B-52AAA805AFF7}"/>
  </w:font>
  <w:font w:name="仿宋_GB2312">
    <w:panose1 w:val="02010609030101010101"/>
    <w:charset w:val="86"/>
    <w:family w:val="modern"/>
    <w:pitch w:val="default"/>
    <w:sig w:usb0="00000001" w:usb1="080E0000" w:usb2="00000000" w:usb3="00000000" w:csb0="00040000" w:csb1="00000000"/>
    <w:embedRegular r:id="rId3" w:fontKey="{AB265AB4-A884-4671-BB83-AADA494B1D7E}"/>
  </w:font>
  <w:font w:name="方正仿宋_GB2312">
    <w:panose1 w:val="02000000000000000000"/>
    <w:charset w:val="86"/>
    <w:family w:val="auto"/>
    <w:pitch w:val="default"/>
    <w:sig w:usb0="A00002BF" w:usb1="184F6CFA" w:usb2="00000012" w:usb3="00000000" w:csb0="00040001" w:csb1="00000000"/>
    <w:embedRegular r:id="rId4" w:fontKey="{FD135FFC-B9D2-4B03-BC4E-F2341B69FD52}"/>
  </w:font>
  <w:font w:name="楷体">
    <w:panose1 w:val="02010609060101010101"/>
    <w:charset w:val="86"/>
    <w:family w:val="modern"/>
    <w:pitch w:val="default"/>
    <w:sig w:usb0="800002BF" w:usb1="38CF7CFA" w:usb2="00000016" w:usb3="00000000" w:csb0="00040001" w:csb1="00000000"/>
    <w:embedRegular r:id="rId5" w:fontKey="{C72F6EAB-CF86-427E-8DB5-8DA8A415245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069305"/>
      <w:docPartObj>
        <w:docPartGallery w:val="autotext"/>
      </w:docPartObj>
    </w:sdtPr>
    <w:sdtContent>
      <w:p>
        <w:pPr>
          <w:pStyle w:val="3"/>
          <w:jc w:val="cente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44"/>
    <w:rsid w:val="00005A81"/>
    <w:rsid w:val="000563A6"/>
    <w:rsid w:val="00074E4E"/>
    <w:rsid w:val="000E6378"/>
    <w:rsid w:val="000E7F14"/>
    <w:rsid w:val="000F3DCC"/>
    <w:rsid w:val="000F7974"/>
    <w:rsid w:val="0010765B"/>
    <w:rsid w:val="00115185"/>
    <w:rsid w:val="001434A3"/>
    <w:rsid w:val="0015335A"/>
    <w:rsid w:val="0019461E"/>
    <w:rsid w:val="001B125B"/>
    <w:rsid w:val="001C3D99"/>
    <w:rsid w:val="001E3F44"/>
    <w:rsid w:val="001E727A"/>
    <w:rsid w:val="00204ABA"/>
    <w:rsid w:val="00223251"/>
    <w:rsid w:val="002356DF"/>
    <w:rsid w:val="002476A7"/>
    <w:rsid w:val="00250C08"/>
    <w:rsid w:val="0026418E"/>
    <w:rsid w:val="002903A5"/>
    <w:rsid w:val="00291B09"/>
    <w:rsid w:val="002B64EA"/>
    <w:rsid w:val="002C19D9"/>
    <w:rsid w:val="002D0AF2"/>
    <w:rsid w:val="002F2C71"/>
    <w:rsid w:val="00310C6B"/>
    <w:rsid w:val="0031372A"/>
    <w:rsid w:val="00360F39"/>
    <w:rsid w:val="00371057"/>
    <w:rsid w:val="00382506"/>
    <w:rsid w:val="00385F3F"/>
    <w:rsid w:val="003924A0"/>
    <w:rsid w:val="003C1C2B"/>
    <w:rsid w:val="003E4F38"/>
    <w:rsid w:val="0040246A"/>
    <w:rsid w:val="00452357"/>
    <w:rsid w:val="00464890"/>
    <w:rsid w:val="0048756D"/>
    <w:rsid w:val="004B4090"/>
    <w:rsid w:val="004E0E95"/>
    <w:rsid w:val="00503FAB"/>
    <w:rsid w:val="005106EF"/>
    <w:rsid w:val="00561C68"/>
    <w:rsid w:val="00573604"/>
    <w:rsid w:val="005941E5"/>
    <w:rsid w:val="005969C2"/>
    <w:rsid w:val="005B5BD6"/>
    <w:rsid w:val="005C4BBA"/>
    <w:rsid w:val="00654FDF"/>
    <w:rsid w:val="00662214"/>
    <w:rsid w:val="006E032C"/>
    <w:rsid w:val="006F7787"/>
    <w:rsid w:val="00743020"/>
    <w:rsid w:val="00783E26"/>
    <w:rsid w:val="00784AA8"/>
    <w:rsid w:val="0078767C"/>
    <w:rsid w:val="007C41A3"/>
    <w:rsid w:val="00836787"/>
    <w:rsid w:val="008718C0"/>
    <w:rsid w:val="008832E7"/>
    <w:rsid w:val="0088493D"/>
    <w:rsid w:val="008A62C6"/>
    <w:rsid w:val="00920FB2"/>
    <w:rsid w:val="009215DE"/>
    <w:rsid w:val="0092235E"/>
    <w:rsid w:val="00936C83"/>
    <w:rsid w:val="00957D95"/>
    <w:rsid w:val="009724C1"/>
    <w:rsid w:val="00977EEE"/>
    <w:rsid w:val="00981B18"/>
    <w:rsid w:val="009939D7"/>
    <w:rsid w:val="009D4D53"/>
    <w:rsid w:val="00A126F9"/>
    <w:rsid w:val="00A51D40"/>
    <w:rsid w:val="00A82CC9"/>
    <w:rsid w:val="00A959F3"/>
    <w:rsid w:val="00AA0EAA"/>
    <w:rsid w:val="00AB341D"/>
    <w:rsid w:val="00AF2F03"/>
    <w:rsid w:val="00AF63BD"/>
    <w:rsid w:val="00B1220A"/>
    <w:rsid w:val="00BB7D1F"/>
    <w:rsid w:val="00C415D5"/>
    <w:rsid w:val="00C449F2"/>
    <w:rsid w:val="00C528EC"/>
    <w:rsid w:val="00CC498A"/>
    <w:rsid w:val="00CD0F04"/>
    <w:rsid w:val="00CD1688"/>
    <w:rsid w:val="00CD180E"/>
    <w:rsid w:val="00CD58AA"/>
    <w:rsid w:val="00D13B2F"/>
    <w:rsid w:val="00D24F4B"/>
    <w:rsid w:val="00D4013B"/>
    <w:rsid w:val="00DA1F5A"/>
    <w:rsid w:val="00DA3C31"/>
    <w:rsid w:val="00DA3EAF"/>
    <w:rsid w:val="00DB3ED1"/>
    <w:rsid w:val="00DC5C70"/>
    <w:rsid w:val="00DF1CEB"/>
    <w:rsid w:val="00E0541B"/>
    <w:rsid w:val="00E37136"/>
    <w:rsid w:val="00E44F6B"/>
    <w:rsid w:val="00E4655B"/>
    <w:rsid w:val="00E50AE1"/>
    <w:rsid w:val="00E62627"/>
    <w:rsid w:val="00E8037C"/>
    <w:rsid w:val="00E93A8D"/>
    <w:rsid w:val="00ED3989"/>
    <w:rsid w:val="00F25A84"/>
    <w:rsid w:val="00F71B89"/>
    <w:rsid w:val="00FA02BB"/>
    <w:rsid w:val="00FA0AEF"/>
    <w:rsid w:val="00FF596F"/>
    <w:rsid w:val="1F601DF3"/>
    <w:rsid w:val="212156A9"/>
    <w:rsid w:val="2E6D4F9A"/>
    <w:rsid w:val="3663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uiPriority w:val="0"/>
    <w:rPr>
      <w:color w:val="0000FF"/>
      <w:u w:val="single"/>
    </w:rPr>
  </w:style>
  <w:style w:type="paragraph" w:styleId="9">
    <w:name w:val="List Paragraph"/>
    <w:basedOn w:val="1"/>
    <w:unhideWhenUsed/>
    <w:uiPriority w:val="99"/>
    <w:pPr>
      <w:ind w:firstLine="420" w:firstLineChars="200"/>
    </w:p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A300F6-1E39-4B96-B352-90CD48233E5F}">
  <ds:schemaRefs/>
</ds:datastoreItem>
</file>

<file path=docProps/app.xml><?xml version="1.0" encoding="utf-8"?>
<Properties xmlns="http://schemas.openxmlformats.org/officeDocument/2006/extended-properties" xmlns:vt="http://schemas.openxmlformats.org/officeDocument/2006/docPropsVTypes">
  <Template>Normal</Template>
  <Pages>5</Pages>
  <Words>334</Words>
  <Characters>1905</Characters>
  <Lines>15</Lines>
  <Paragraphs>4</Paragraphs>
  <TotalTime>238</TotalTime>
  <ScaleCrop>false</ScaleCrop>
  <LinksUpToDate>false</LinksUpToDate>
  <CharactersWithSpaces>2235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2021-12-07T01:17:00Z</dcterms:created>
  <dc:creator>Administrator</dc:creator>
  <cp:lastModifiedBy>水水</cp:lastModifiedBy>
  <cp:lastPrinted>2021-12-22T00:14:00Z</cp:lastPrinted>
  <dcterms:modified xsi:type="dcterms:W3CDTF">2021-12-23T01:19:48Z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4031C7B8C72B42DAA45ED7FDE3B90067</vt:lpwstr>
  </property>
</Properties>
</file>