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遂平县住房和城乡建设局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2022年第一批建筑业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企业资质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审查意见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 示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按照《行政许可法》及住房和城乡建设部《建筑业企业资质管理规定》、《建筑业企业资质管理规定和资质标准实施意见》和河南省住房和城乡建设厅《河南省建筑业企业资质管理规定暨资质标准实施细则》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及《驻马店市住房和城乡建设局关于进一步下放行政审批权限的通知》（驻建〔2021〕307号）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，我局对近期申请的建筑业企业资质申请材料进行了审查，现将审查意见予以公示，公示期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7个工作日（2022年3月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至2022年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日）。各企业若对审查意见有异议，应在公示期内进行申诉，申诉材料报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行政服务大厅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住房和城乡建设局窗口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示期内，任何单位和个人发现所公示申报资质企业有问题的，可以书面形式进行反映。反映应实事求是，以单位名义反映情况的应加盖单位公章，以个人名义反映情况的应署真实姓名和联系方式，以便进行核查。反映材料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行政服务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大厅县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住房和城乡建设局窗口。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对弄虚作假申报资质的企业，一年内不得再次申请建筑业企业资质。</w:t>
      </w:r>
    </w:p>
    <w:p>
      <w:p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附件：遂平县2022年第一批建筑业企业资质单位名单公示</w:t>
      </w:r>
    </w:p>
    <w:p>
      <w:pPr>
        <w:ind w:firstLine="5120" w:firstLineChars="16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firstLine="5120" w:firstLineChars="16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2022年3月25日</w:t>
      </w:r>
    </w:p>
    <w:p>
      <w:pPr>
        <w:ind w:firstLine="5120" w:firstLineChars="16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120" w:firstLineChars="16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遂平县2022年第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批建筑业企业资质单位公示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 单</w:t>
      </w:r>
    </w:p>
    <w:p>
      <w:pPr>
        <w:ind w:right="-932" w:rightChars="-444" w:firstLine="640" w:firstLineChars="2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right="-932" w:rightChars="-444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1、遂平县城建市政工程有限公司</w:t>
      </w:r>
    </w:p>
    <w:p>
      <w:pPr>
        <w:ind w:right="-932" w:rightChars="-444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资质类别：升级    地基基础工程专业承包壹级资质</w:t>
      </w:r>
    </w:p>
    <w:p>
      <w:pPr>
        <w:ind w:right="-932" w:rightChars="-444"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古建筑工程专业承包贰级资质</w:t>
      </w:r>
    </w:p>
    <w:p>
      <w:pPr>
        <w:ind w:right="-932" w:rightChars="-444"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城市及道路照明工程专业承包贰级资质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40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eastAsia"/>
          <w:sz w:val="32"/>
          <w:szCs w:val="40"/>
          <w:lang w:val="en-US" w:eastAsia="zh-CN"/>
        </w:rPr>
      </w:pPr>
    </w:p>
    <w:p>
      <w:pPr>
        <w:ind w:right="-86" w:rightChars="-41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46B98"/>
    <w:rsid w:val="2061520E"/>
    <w:rsid w:val="20BA3938"/>
    <w:rsid w:val="2D2C7AC0"/>
    <w:rsid w:val="2EF64C0B"/>
    <w:rsid w:val="3CBD0E43"/>
    <w:rsid w:val="4D5B7BE4"/>
    <w:rsid w:val="5F5232E2"/>
    <w:rsid w:val="613348D5"/>
    <w:rsid w:val="61AE5BE1"/>
    <w:rsid w:val="6AAC206E"/>
    <w:rsid w:val="7D7D0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姝佟妈妈</cp:lastModifiedBy>
  <cp:lastPrinted>2022-03-28T07:41:00Z</cp:lastPrinted>
  <dcterms:modified xsi:type="dcterms:W3CDTF">2022-03-28T08:01:30Z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ICV">
    <vt:lpwstr>BFD974E3644D49C9AE1D7807BB087DBC</vt:lpwstr>
  </property>
</Properties>
</file>